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4B02F" w14:textId="3E00EAE3">
      <w:pPr>
        <w:pStyle w:val="Heading1"/>
      </w:pPr>
      <w:bookmarkStart w:id="0" w:name="_Toc66307386"/>
      <w:bookmarkStart w:id="1" w:name="_Toc69128105"/>
      <w:r>
        <w:t xml:space="preserve">Focus Blue Säkerhet och underhåll</w:t>
      </w:r>
      <w:bookmarkEnd w:id="0"/>
      <w:bookmarkEnd w:id="1"/>
    </w:p>
    <w:p w14:paraId="2917DC68" w14:textId="7A145823">
      <w:r>
        <w:t xml:space="preserve">Läs dessa instruktioner ordentligt innan du installerar din Focus Blue-punktdisplay. Behåll det här dokumentet så att du kan vända dig till det i framtiden.</w:t>
      </w:r>
    </w:p>
    <w:p w14:paraId="68AB6D26" w14:textId="6DA6DBB2">
      <w:pPr>
        <w:pStyle w:val="Heading2"/>
      </w:pPr>
      <w:bookmarkStart w:id="2" w:name="_Toc69128132"/>
      <w:r>
        <w:t xml:space="preserve">Rengöra enheten</w:t>
      </w:r>
    </w:p>
    <w:p w14:paraId="73287F28" w14:textId="77777777">
      <w:r>
        <w:t xml:space="preserve">Koppla alltid från och slå av enheten innan rengöring. Använd en torr mjuk trasa för att rengöra utsidan. Använd inte rengöringsmedel eller putsmaterial eftersom de kommer att skada din enhet.</w:t>
      </w:r>
    </w:p>
    <w:p w14:paraId="592B6C0A" w14:textId="0EACECC5">
      <w:pPr>
        <w:pStyle w:val="Heading2"/>
      </w:pPr>
      <w:r>
        <w:t>Produktspecifikationer</w:t>
      </w:r>
      <w:bookmarkEnd w:id="2"/>
    </w:p>
    <w:p w14:paraId="298D4013" w14:textId="275EA3A9">
      <w:pPr>
        <w:pStyle w:val="ListBullet"/>
      </w:pPr>
      <w:r>
        <w:t xml:space="preserve">Handelsnamn Focus 14, Focus 40 eller Focus 80 Blue 5:e</w:t>
      </w:r>
      <w:r>
        <w:t xml:space="preserve"> Generations Punktdisplay</w:t>
      </w:r>
    </w:p>
    <w:p w14:paraId="71DCA2F5" w14:textId="0DC1BD0D">
      <w:pPr>
        <w:pStyle w:val="ListBullet"/>
      </w:pPr>
      <w:r>
        <w:rPr>
          <w:bCs w:val="0"/>
        </w:rPr>
        <w:t xml:space="preserve">14, 40 eller 80 punktskriftsceller med en Cursor Routing-tangent ovanför varje cell samt en NAV-vickknapp och NAV-lägesknapp i vardera änden av displayen</w:t>
      </w:r>
    </w:p>
    <w:p w14:paraId="38647D5A" w14:textId="77777777">
      <w:pPr>
        <w:pStyle w:val="ListBullet"/>
      </w:pPr>
      <w:r>
        <w:t xml:space="preserve">8-punkters punktskriftstangentbord </w:t>
      </w:r>
    </w:p>
    <w:p w14:paraId="0229B25A" w14:textId="5D5DEE23">
      <w:pPr>
        <w:pStyle w:val="ListBullet"/>
      </w:pPr>
      <w:r>
        <w:t xml:space="preserve">Två Panoreringsknappar, två Vickknappar, två Väljarknappar, två Skiftknappar och fyra Panoreringsvickknappar (endast Focus 80)</w:t>
      </w:r>
    </w:p>
    <w:p w14:paraId="14ABD335" w14:textId="5E359BA8">
      <w:pPr>
        <w:pStyle w:val="ListBullet"/>
      </w:pPr>
      <w:r>
        <w:t>Menyknapp</w:t>
      </w:r>
    </w:p>
    <w:p w14:paraId="0414F499" w14:textId="11EFEF87">
      <w:pPr>
        <w:pStyle w:val="ListBullet"/>
      </w:pPr>
      <w:r>
        <w:t xml:space="preserve">MicroSD-kortfack (stödjer upp till 32 GB)</w:t>
      </w:r>
    </w:p>
    <w:p w14:paraId="32F833E6" w14:textId="0C6C5B4B">
      <w:pPr>
        <w:pStyle w:val="ListBullet"/>
      </w:pPr>
      <w:r>
        <w:t>USB-C-port</w:t>
      </w:r>
    </w:p>
    <w:p w14:paraId="76EBDFBC" w14:textId="716289C5">
      <w:pPr>
        <w:pStyle w:val="ListBullet"/>
      </w:pPr>
      <w:r>
        <w:t xml:space="preserve">Bluetooth 4.1-anslutningsmöjlighet (stödjer upp till fem enheter)</w:t>
      </w:r>
    </w:p>
    <w:p w14:paraId="6C4C2BE5" w14:textId="16F810D7">
      <w:pPr>
        <w:rPr>
          <w:b/>
          <w:bCs/>
        </w:rPr>
      </w:pPr>
      <w:r>
        <w:rPr>
          <w:b/>
          <w:bCs/>
        </w:rPr>
        <w:t>Strömadapter</w:t>
      </w:r>
    </w:p>
    <w:p w14:paraId="114EA6C0" w14:textId="43E684E0">
      <w:pPr>
        <w:pStyle w:val="ListBullet"/>
      </w:pPr>
      <w:r>
        <w:t xml:space="preserve">Medicinsk strömadapter – Adapter Technology Co., LTD. ATM012T-W052VU </w:t>
      </w:r>
    </w:p>
    <w:p w14:paraId="7D8465F4" w14:textId="2F42EB92">
      <w:pPr>
        <w:pStyle w:val="ListBullet"/>
      </w:pPr>
      <w:r>
        <w:t xml:space="preserve">Konsumentströmadapter – Shenzhen Fujia Appliances Co. LTD. FJ-SW1260502500UNs</w:t>
      </w:r>
    </w:p>
    <w:p w14:paraId="103009C3" w14:textId="336A95C7">
      <w:pPr>
        <w:pStyle w:val="ListBullet"/>
      </w:pPr>
      <w:r>
        <w:t xml:space="preserve">Adapterns gradering för inmatningsström – 100-240 VAC, 50-60 Hz, 0,32-0,19 A </w:t>
      </w:r>
    </w:p>
    <w:p w14:paraId="2DA4E87D" w14:textId="4F0CDF87">
      <w:pPr>
        <w:pStyle w:val="ListBullet"/>
      </w:pPr>
      <w:r>
        <w:t xml:space="preserve">Adapterns gradering för utmatningsström –5,1 VDC, 2,4 A</w:t>
      </w:r>
    </w:p>
    <w:p w14:paraId="51F31FB0" w14:textId="77777777">
      <w:r>
        <w:rPr>
          <w:b/>
          <w:bCs/>
        </w:rPr>
        <w:t>Dimensioner</w:t>
      </w:r>
      <w:r>
        <w:t>:</w:t>
      </w:r>
    </w:p>
    <w:p w14:paraId="77138E75" w14:textId="04C40E7F">
      <w:pPr>
        <w:pStyle w:val="ListBullet"/>
      </w:pPr>
      <w:r>
        <w:rPr>
          <w:b/>
        </w:rPr>
        <w:t xml:space="preserve">Focus 14:</w:t>
      </w:r>
      <w:r>
        <w:t xml:space="preserve"> 195 x 78 x 19 mm</w:t>
      </w:r>
    </w:p>
    <w:p w14:paraId="444D1172" w14:textId="1F63BA3F">
      <w:pPr>
        <w:pStyle w:val="ListBullet"/>
      </w:pPr>
      <w:r>
        <w:rPr>
          <w:b/>
        </w:rPr>
        <w:t xml:space="preserve">Focus 40:</w:t>
      </w:r>
      <w:r>
        <w:t xml:space="preserve"> 368 x 78 x 19 mm</w:t>
      </w:r>
    </w:p>
    <w:p w14:paraId="5BA30E77" w14:textId="156E1858">
      <w:pPr>
        <w:pStyle w:val="ListBullet"/>
      </w:pPr>
      <w:r>
        <w:rPr>
          <w:b/>
        </w:rPr>
        <w:t xml:space="preserve">Focus 80:</w:t>
      </w:r>
      <w:r>
        <w:t xml:space="preserve"> 620 x 78 x 19 mm</w:t>
      </w:r>
    </w:p>
    <w:p w14:paraId="196ED315" w14:textId="77777777">
      <w:r>
        <w:rPr>
          <w:b/>
          <w:bCs/>
        </w:rPr>
        <w:t>Vikt</w:t>
      </w:r>
      <w:r>
        <w:t>:</w:t>
      </w:r>
    </w:p>
    <w:p w14:paraId="4BA49D07" w14:textId="09F891E4">
      <w:pPr>
        <w:pStyle w:val="ListBullet"/>
      </w:pPr>
      <w:r>
        <w:rPr>
          <w:b/>
        </w:rPr>
        <w:t xml:space="preserve">Focus 14:</w:t>
      </w:r>
      <w:r>
        <w:t xml:space="preserve"> 283 gram</w:t>
      </w:r>
    </w:p>
    <w:p w14:paraId="0528EB91" w14:textId="2A370B24">
      <w:pPr>
        <w:pStyle w:val="ListBullet"/>
      </w:pPr>
      <w:r>
        <w:rPr>
          <w:b/>
        </w:rPr>
        <w:t xml:space="preserve">Focus 40:</w:t>
      </w:r>
      <w:r>
        <w:t xml:space="preserve"> 565 gram</w:t>
      </w:r>
    </w:p>
    <w:p w14:paraId="0DE1BADF" w14:textId="1CB31CA7">
      <w:pPr>
        <w:pStyle w:val="ListBullet"/>
      </w:pPr>
      <w:r>
        <w:rPr>
          <w:b/>
        </w:rPr>
        <w:t xml:space="preserve">Focus 80:</w:t>
      </w:r>
      <w:r>
        <w:t xml:space="preserve"> 1183 gram</w:t>
      </w:r>
    </w:p>
    <w:p w14:paraId="01EC8774" w14:textId="2DDE5919">
      <w:pPr>
        <w:pStyle w:val="Heading2"/>
      </w:pPr>
      <w:bookmarkStart w:id="3" w:name="_Toc66307396"/>
      <w:bookmarkStart w:id="4" w:name="_Toc69128119"/>
      <w:r>
        <w:t xml:space="preserve">Varningar och försiktighetsåtgärder</w:t>
      </w:r>
      <w:bookmarkEnd w:id="3"/>
      <w:bookmarkEnd w:id="4"/>
    </w:p>
    <w:p w14:paraId="6F433777" w14:textId="77777777">
      <w:r>
        <w:t xml:space="preserve">Avlägsna inte några delar eller plocka isär din enhet eftersom det kommer att göra garantin ogiltig. Kontakta ett auktoriserat serviceföretag i ditt område. </w:t>
      </w:r>
    </w:p>
    <w:p w14:paraId="460CE29B" w14:textId="00B3C546">
      <w:pPr>
        <w:keepNext/>
      </w:pPr>
      <w:r>
        <w:t xml:space="preserve">Observera dessa varningar och försiktighetsåtgärder:</w:t>
      </w:r>
    </w:p>
    <w:p w14:paraId="3185ECF5" w14:textId="77777777">
      <w:pPr>
        <w:pStyle w:val="ListBullet"/>
      </w:pPr>
      <w:r>
        <w:t xml:space="preserve">Enheten är inte avsedd att uteslutande förlita sig på för förståelse eller behandling av viktig medicinsk, juridisk eller annan information av känslig natur.</w:t>
      </w:r>
    </w:p>
    <w:p w14:paraId="79E043B3" w14:textId="72445B71">
      <w:pPr>
        <w:pStyle w:val="ListBullet"/>
      </w:pPr>
      <w:r>
        <w:t xml:space="preserve">Använd inte enheten för medicinska ändamål. Enheten ska inte vara del av, användas för eller användas under en medicinsk behandling eller diagnos. </w:t>
      </w:r>
    </w:p>
    <w:p w14:paraId="4374E8E6" w14:textId="3F74A567">
      <w:pPr>
        <w:pStyle w:val="ListBullet"/>
      </w:pPr>
      <w:r>
        <w:t xml:space="preserve">Undvik att använda enheten efter att du har ätit eller hanterat saker som smutsat ner dina händer eller efterlämnat stoft eller annat skräp på dina fingrar utan att först tvätta och torka dina händer ordentligt.</w:t>
      </w:r>
    </w:p>
    <w:p w14:paraId="78FA25CC" w14:textId="5B706D26">
      <w:pPr>
        <w:pStyle w:val="ListBullet"/>
      </w:pPr>
      <w:r>
        <w:t xml:space="preserve">Undvik att använda handkrämer såsom hudfuktare eller handrengörare innan du använder enheten. Dessa produkter kan förorsaka att smuts och andra föroreningar fastnar på dina fingrar och överförs till punktskriftspunkterna. Balsam och krämer kan också överföras till punktskriftspunkterna och displayens yta och på så sätt smutsa ner den direkt eller dra åt sig andra föroreningar.</w:t>
      </w:r>
    </w:p>
    <w:p w14:paraId="03182D1D" w14:textId="150BC55F">
      <w:pPr>
        <w:pStyle w:val="ListBullet"/>
      </w:pPr>
      <w:r>
        <w:t xml:space="preserve">I fall det skulle inträffa att punktskriftspunkter fastnar, tryck inte ner små, vassa objekt (dvs. nålar, pennspetsar, etc.) i punktskriftspunkternas hål för att lösgöra punktskriftspunkterna som har fastnat. Detta kommer troligen att förorsaka skada på enheten som inte täcks av produktgarantin. För att lösa problem med punktskriftspunkter som fastnat, följ rengöringsproceduren som är tillgänglig i dokumentationen på det medföljande MicroSD-kortet eller på Freedom Scientifics webbsida.</w:t>
      </w:r>
    </w:p>
    <w:p w14:paraId="2B921BEB" w14:textId="1D8296AB">
      <w:pPr>
        <w:pStyle w:val="ListBullet"/>
      </w:pPr>
      <w:r>
        <w:t xml:space="preserve">Utsätt inte enheten för omåttlig värme eller direkt solljus för att undvika risken för eldsvåda.</w:t>
      </w:r>
    </w:p>
    <w:p w14:paraId="7DB75005" w14:textId="783F7A6D">
      <w:pPr>
        <w:pStyle w:val="ListBullet"/>
      </w:pPr>
      <w:r>
        <w:t xml:space="preserve">För att undvika risk för elektrisk skada, håll enheten borta från vätskor och kemikalier.</w:t>
      </w:r>
    </w:p>
    <w:p w14:paraId="7C85D662" w14:textId="64A61EAE">
      <w:pPr>
        <w:pStyle w:val="ListBullet"/>
      </w:pPr>
      <w:r>
        <w:t xml:space="preserve">Hantera enheten med försiktighet. Hårdhänt behandling kommer att skada de interna komponenterna.</w:t>
      </w:r>
    </w:p>
    <w:p w14:paraId="357E767F" w14:textId="7DD0DB2E">
      <w:pPr>
        <w:pStyle w:val="ListBullet"/>
      </w:pPr>
      <w:r>
        <w:t xml:space="preserve">Använd inte enheten nära otillräckligt skärmade medicinska enheter.</w:t>
      </w:r>
    </w:p>
    <w:p w14:paraId="3D131209" w14:textId="33E5B5BC">
      <w:pPr>
        <w:pStyle w:val="ListBullet"/>
      </w:pPr>
      <w:r>
        <w:t xml:space="preserve">Placera inte enheten på en instabil yta. Den kan falla och förorsaka allvarlig skada på enheten eller men för användaren.</w:t>
      </w:r>
    </w:p>
    <w:p w14:paraId="641FAC02" w14:textId="77777777">
      <w:pPr>
        <w:pStyle w:val="Heading2"/>
      </w:pPr>
      <w:r>
        <w:t xml:space="preserve">Försiktighetsåtgärder för batteripaketet</w:t>
      </w:r>
    </w:p>
    <w:p w14:paraId="2E16C03D" w14:textId="77777777">
      <w:r>
        <w:t xml:space="preserve">Ladda inte ditt batteri om din enhet verkar vara skadad, deformerad eller defekt. Kontakta din Freedom Scientific-distributör eller det närmaste Freedom Scientific-kontoret för ytterligare instruktioner innan användning.</w:t>
      </w:r>
    </w:p>
    <w:p w14:paraId="39D9B323" w14:textId="77777777">
      <w:r>
        <w:t xml:space="preserve">BATTERI MÅSTE BYTAS UT AV CERTIFIERAD SERVICEPERSONAL. </w:t>
      </w:r>
    </w:p>
    <w:p w14:paraId="6FBA0A6C" w14:textId="77777777">
      <w:r>
        <w:t xml:space="preserve">RISK FÖR EXPLOSION OM BATTERIET BYTS UT MOT EN INKORREKT TYP.</w:t>
      </w:r>
    </w:p>
    <w:p w14:paraId="4F2EC0BA" w14:textId="77777777">
      <w:r>
        <w:t xml:space="preserve">KASSERA BEGAGNADE BATTERIER I ENLIGHET MED FÖRESKRIFTERNA.</w:t>
      </w:r>
    </w:p>
    <w:p w14:paraId="62DF27C2" w14:textId="385C86BC">
      <w:pPr>
        <w:pStyle w:val="Heading2"/>
      </w:pPr>
      <w:r>
        <w:t xml:space="preserve">Kontakta produktsupporten</w:t>
      </w:r>
    </w:p>
    <w:p w14:paraId="3D391761" w14:textId="051A8890">
      <w:r>
        <w:t xml:space="preserve">För produktsupport, kontakta din lokala återförsäljare eller försäljningsställe. För olyckor som involverar enheten och någons hälsa, kontakta Freedom Scientific.</w:t>
      </w:r>
    </w:p>
    <w:p w14:paraId="23910021" w14:textId="77777777">
      <w:pPr>
        <w:pStyle w:val="ListBullet"/>
      </w:pPr>
      <w:r>
        <w:pict w14:anchorId="61765DB3">
          <v:shape id="Picture 1" o:spid="_x0000_i1028" type="#_x0000_t75" style="width:14.4pt;height:13.2pt;visibility:visible;mso-wrap-style:square">
            <v:imagedata r:id="rId8" o:title=""/>
          </v:shape>
        </w:pict>
        <w:t xml:space="preserve"> Freedom Scientific, 17757 US Hwy 19 N #560, Clearwater, FL 33764, United States, </w:t>
      </w:r>
      <w:hyperlink r:id="rId9" w:history="1">
        <w:r>
          <w:rPr>
            <w:rStyle w:val="Hyperlink"/>
          </w:rPr>
          <w:t>www.FreedomScientific.com</w:t>
        </w:r>
      </w:hyperlink>
      <w:r>
        <w:t xml:space="preserve">, support@FreedomScientific.com, +1 727-803-8600 (vardagar 8:30 till 19:00 östkusttid)</w:t>
      </w:r>
    </w:p>
    <w:p w14:paraId="7890B7CD" w14:textId="00D5C270">
      <w:pPr>
        <w:pStyle w:val="ListBullet"/>
      </w:pPr>
      <w:r>
        <w:rPr/>
        <w:drawing>
          <wp:inline distT="0" distB="0" distL="0" distR="0" wp14:anchorId="49A01D11" wp14:editId="1DE0E5F9">
            <wp:extent cx="335280" cy="144780"/>
            <wp:effectExtent l="0" t="0" r="7620" b="762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 cy="144780"/>
                    </a:xfrm>
                    <a:prstGeom prst="rect">
                      <a:avLst/>
                    </a:prstGeom>
                    <a:noFill/>
                    <a:ln>
                      <a:noFill/>
                    </a:ln>
                  </pic:spPr>
                </pic:pic>
              </a:graphicData>
            </a:graphic>
          </wp:inline>
        </w:drawing>
      </w:r>
      <w:r>
        <w:t xml:space="preserve"> Optelec Nederland BV, Pesetastraat 5a, 2991 XT, Barendrecht, The Netherlands, www.in.optelec.com</w:t>
      </w:r>
    </w:p>
    <w:tbl>
      <w:tblPr>
        <w:tblStyle w:val="TableGrid"/>
        <w:tblW w:w="0" w:type="auto"/>
        <w:tblLook w:val="04A0" w:firstRow="1" w:lastRow="0" w:firstColumn="1" w:lastColumn="0" w:noHBand="0" w:noVBand="1"/>
      </w:tblPr>
      <w:tblGrid>
        <w:gridCol w:w="5107"/>
        <w:gridCol w:w="5107"/>
      </w:tblGrid>
      <w:tr w14:paraId="51287DD8" w14:textId="77777777">
        <w:tc>
          <w:tcPr>
            <w:tcW w:w="5107" w:type="dxa"/>
          </w:tcPr>
          <w:p w14:paraId="59474322" w14:textId="0EE18F56">
            <w:pPr>
              <w:keepNext/>
              <w:rPr>
                <w:b/>
                <w:bCs/>
              </w:rPr>
            </w:pPr>
            <w:r>
              <w:rPr>
                <w:b/>
                <w:bCs/>
              </w:rPr>
              <w:t>Användningsförhållanden</w:t>
            </w:r>
          </w:p>
        </w:tc>
        <w:tc>
          <w:tcPr>
            <w:tcW w:w="5107" w:type="dxa"/>
          </w:tcPr>
          <w:p w14:paraId="1DE7655E" w14:textId="3EF9F9C2">
            <w:pPr>
              <w:keepNext/>
              <w:rPr>
                <w:b/>
                <w:bCs/>
              </w:rPr>
            </w:pPr>
            <w:r>
              <w:rPr>
                <w:b/>
                <w:bCs/>
              </w:rPr>
              <w:t xml:space="preserve">Förhållanden vid förvaring och transportering</w:t>
            </w:r>
          </w:p>
        </w:tc>
      </w:tr>
      <w:tr w14:paraId="2B761972" w14:textId="77777777">
        <w:trPr>
          <w:trHeight w:val="1078"/>
        </w:trPr>
        <w:tc>
          <w:tcPr>
            <w:tcW w:w="5107" w:type="dxa"/>
          </w:tcPr>
          <w:p w14:paraId="34A9C992" w14:textId="77777777">
            <w:pPr>
              <w:keepNext/>
              <w:rPr>
                <w:b/>
                <w:bCs/>
              </w:rPr>
            </w:pPr>
            <w:r>
              <w:t xml:space="preserve">Temperatur 5°C till 35°C</w:t>
            </w:r>
          </w:p>
          <w:p w14:paraId="1970B83D" w14:textId="70A6BFCD">
            <w:pPr>
              <w:keepNext/>
              <w:rPr>
                <w:b/>
                <w:bCs/>
              </w:rPr>
            </w:pPr>
            <w:r>
              <w:t xml:space="preserve">Relativ fuktighet mindre än 60 %, ingen kondensering</w:t>
            </w:r>
          </w:p>
        </w:tc>
        <w:tc>
          <w:tcPr>
            <w:tcW w:w="5107" w:type="dxa"/>
          </w:tcPr>
          <w:p w14:paraId="25B8A7C7" w14:textId="77777777">
            <w:pPr>
              <w:keepNext/>
              <w:rPr>
                <w:b/>
                <w:bCs/>
              </w:rPr>
            </w:pPr>
            <w:r>
              <w:t xml:space="preserve">Temperatur 0°C till 45°C</w:t>
            </w:r>
          </w:p>
          <w:p w14:paraId="1458BDCD" w14:textId="3809514A">
            <w:pPr>
              <w:keepNext/>
              <w:rPr>
                <w:b/>
                <w:bCs/>
              </w:rPr>
            </w:pPr>
            <w:r>
              <w:t xml:space="preserve">Relativ fuktighet mindre än 80 %, ingen kondensering</w:t>
            </w:r>
          </w:p>
        </w:tc>
      </w:tr>
    </w:tbl>
    <w:p w14:paraId="75531D22" w14:textId="24252C7C">
      <w:pPr>
        <w:pStyle w:val="Heading2"/>
        <w:spacing w:before="120"/>
      </w:pPr>
      <w:bookmarkStart w:id="5" w:name="_Toc66307391"/>
      <w:bookmarkStart w:id="6" w:name="_Toc69128110"/>
      <w:r>
        <w:t xml:space="preserve">Klinisk nytta</w:t>
      </w:r>
      <w:bookmarkEnd w:id="5"/>
      <w:bookmarkEnd w:id="6"/>
      <w:r>
        <w:t xml:space="preserve"> </w:t>
      </w:r>
    </w:p>
    <w:p w14:paraId="1091A77A" w14:textId="688AA4C8">
      <w:r>
        <w:t xml:space="preserve">Givet de tryckta punktskriftsböckernas sällsynthet ger punktdisplayer användare tillgång till fler publikationer likaväl som att de är till hjälp vid användning av elektroniska enheter. I USA har studier visat att läs- och skrivkunnighet i punktskrift ökar chanserna till anställning för personer med medfödd blindhet. Läsning av punktskrift ger också ökad förståelse jämfört med uppläst text.</w:t>
      </w:r>
    </w:p>
    <w:p w14:paraId="56703320" w14:textId="77777777">
      <w:pPr>
        <w:pStyle w:val="Heading2"/>
      </w:pPr>
      <w:bookmarkStart w:id="7" w:name="_Toc66307390"/>
      <w:bookmarkStart w:id="8" w:name="_Toc69128109"/>
      <w:r>
        <w:t xml:space="preserve">Avsett ändamål</w:t>
      </w:r>
      <w:bookmarkEnd w:id="7"/>
      <w:bookmarkEnd w:id="8"/>
    </w:p>
    <w:p w14:paraId="296628A5" w14:textId="0BA97F21">
      <w:r>
        <w:t xml:space="preserve">Den här enheten är en punktdisplayprodukt avsedd att användas som en taktil datorenhet för skrivning och läsning av personer som behöver hjälp med synen vid läsning av elektroniska dokument, webbsidor på Internet och andra former av datorbaserad text. Enheten är inte avsedd att uteslutande förlita sig på vid tolkning av känsligt eller professionellt material såsom medicinska eller juridiska dokument.</w:t>
      </w:r>
    </w:p>
    <w:p w14:paraId="24A7F176" w14:textId="193376BF">
      <w:pPr>
        <w:pStyle w:val="Heading2"/>
      </w:pPr>
      <w:bookmarkStart w:id="9" w:name="_Toc69128111"/>
      <w:r>
        <w:t xml:space="preserve">Avsedd användningsmiljö</w:t>
      </w:r>
      <w:bookmarkEnd w:id="9"/>
    </w:p>
    <w:p w14:paraId="665F39A1" w14:textId="6D96DE46">
      <w:r>
        <w:t xml:space="preserve">Focus-punktdisplayer är avsedda att hjälpa användare i alla åldrar och på alla nivåer av tekniskt kunnande som behöver punktskrift för att tolka digital text eller interagera med elektroniska enheter i en hem-, arbets- eller skolmiljö. Vidare fungerar dessa displayer som kringutrustning som registrerar inmatning från sina kontroller likaväl som att de översätter text genererad från en dator, surfplatta eller smartphone.</w:t>
      </w:r>
    </w:p>
    <w:p w14:paraId="36D4D459" w14:textId="0563AD3D">
      <w:pPr>
        <w:pStyle w:val="Heading2"/>
      </w:pPr>
      <w:bookmarkStart w:id="10" w:name="_Toc69128112"/>
      <w:r>
        <w:t xml:space="preserve">Avsedd användare</w:t>
      </w:r>
      <w:bookmarkEnd w:id="10"/>
    </w:p>
    <w:p w14:paraId="5BF9AA6A" w14:textId="7C6ADD79">
      <w:r>
        <w:t xml:space="preserve">Enheten är avsedd att användas av vem som helst med en synnedsättning.</w:t>
      </w:r>
    </w:p>
    <w:p w14:paraId="682721CF" w14:textId="77777777">
      <w:pPr>
        <w:pStyle w:val="Heading2"/>
      </w:pPr>
      <w:bookmarkStart w:id="11" w:name="_Toc66307392"/>
      <w:bookmarkStart w:id="12" w:name="_Toc69128115"/>
      <w:bookmarkStart w:id="13" w:name="_Toc69128114"/>
      <w:r>
        <w:t>Prestandaegenskaper</w:t>
      </w:r>
      <w:bookmarkEnd w:id="11"/>
      <w:bookmarkEnd w:id="12"/>
    </w:p>
    <w:p w14:paraId="40490121" w14:textId="77777777">
      <w:r>
        <w:t xml:space="preserve">Taktil inmatning/utmatning för personer med nedsatt syn när de läser olika former av text.</w:t>
      </w:r>
    </w:p>
    <w:p w14:paraId="307EB5DD" w14:textId="0E59F26E">
      <w:pPr>
        <w:pStyle w:val="Heading2"/>
      </w:pPr>
      <w:r>
        <w:t xml:space="preserve">Förväntad tjänstelivslängd</w:t>
      </w:r>
      <w:bookmarkEnd w:id="13"/>
    </w:p>
    <w:p w14:paraId="2BB6189D" w14:textId="6EB7EF91">
      <w:r>
        <w:t xml:space="preserve">Enheten skapar inte några oacceptabelt riskfyllda omständigheter och kommer att vara säker att använda i 10 år eller längre. Förväntad tjänstelivslängd representerar inte den faktiska anvädningslivslängden eller garantiperioden för enheten utan är snarare ett påstående om förväntad tidsperiod som enheten kan användas säkert.</w:t>
      </w:r>
    </w:p>
    <w:p w14:paraId="7E5869D0" w14:textId="77777777">
      <w:pPr>
        <w:pStyle w:val="Heading2"/>
      </w:pPr>
      <w:bookmarkStart w:id="14" w:name="_Toc66307401"/>
      <w:bookmarkStart w:id="15" w:name="_Toc69128123"/>
      <w:bookmarkStart w:id="16" w:name="_Toc66307397"/>
      <w:bookmarkStart w:id="17" w:name="_Toc69128120"/>
      <w:r>
        <w:t xml:space="preserve">Rimligt förutsebart missbruk</w:t>
      </w:r>
    </w:p>
    <w:p w14:paraId="20E05663" w14:textId="77777777">
      <w:r>
        <w:t xml:space="preserve">Tappa enheten från skrivbordshöjd. Använda enheten hårdhänt. Använda fel tillbehör. Använda enheten för att läsa medicinska eller juridiska dokument.</w:t>
      </w:r>
    </w:p>
    <w:p w14:paraId="67F6E328" w14:textId="57495A77">
      <w:pPr>
        <w:pStyle w:val="Heading2"/>
      </w:pPr>
      <w:r>
        <w:t xml:space="preserve">Information till lekman</w:t>
      </w:r>
      <w:bookmarkEnd w:id="14"/>
      <w:bookmarkEnd w:id="15"/>
    </w:p>
    <w:p w14:paraId="05757570" w14:textId="1C1B3DC4">
      <w:r>
        <w:t xml:space="preserve">För användning av lekmän. Freedom Scientific är inte ansvarigt för någon annan typ av användning av denna enhet utöver det som beskrivs i detta dokument.</w:t>
      </w:r>
    </w:p>
    <w:bookmarkEnd w:id="16"/>
    <w:bookmarkEnd w:id="17"/>
    <w:p w14:paraId="74FE84CD" w14:textId="77777777">
      <w:pPr>
        <w:pStyle w:val="Heading2"/>
      </w:pPr>
      <w:r>
        <w:t xml:space="preserve">WEEE-notis </w:t>
      </w:r>
    </w:p>
    <w:p w14:paraId="33B95422" w14:textId="1F50ACB6">
      <w:r>
        <w:t xml:space="preserve">Direktivet Waste Electrical and Electronic Equipment (WEEE, avfall från elektrisk och elektronisk utrustning), som vann laga kraft som europeisk lag den 13 februari 2003, resulterade i en stor förändring gällande behandlingen av elektrisk utrustning när den nått slutet av sin livslängd.</w:t>
      </w:r>
    </w:p>
    <w:p w14:paraId="67DD687A" w14:textId="77777777">
      <w:r>
        <w:t xml:space="preserve">Ändamålet med detta direktiv är, som en första prioritet, förhindrandet av WEEE och därutöver att gynna återanvändning, återvinning och andra former av återbruk av sådant avfall för att minska mängden avfall.</w:t>
      </w:r>
    </w:p>
    <w:p w14:paraId="33FDFF24" w14:textId="35403E01">
      <w:r>
        <w:rPr>
          <w:rFonts w:cs="Arial"/>
        </w:rPr>
        <w:drawing>
          <wp:anchor distT="0" distB="0" distL="114300" distR="114300" simplePos="0" relativeHeight="251659264" behindDoc="0" locked="0" layoutInCell="1" allowOverlap="1" wp14:anchorId="7C97860D" wp14:editId="57C63470">
            <wp:simplePos x="0" y="0"/>
            <wp:positionH relativeFrom="margin">
              <wp:posOffset>0</wp:posOffset>
            </wp:positionH>
            <wp:positionV relativeFrom="paragraph">
              <wp:posOffset>46990</wp:posOffset>
            </wp:positionV>
            <wp:extent cx="485775" cy="685800"/>
            <wp:effectExtent l="0" t="0" r="9525" b="0"/>
            <wp:wrapThrough wrapText="bothSides">
              <wp:wrapPolygon edited="0">
                <wp:start x="0" y="0"/>
                <wp:lineTo x="0" y="21000"/>
                <wp:lineTo x="21176" y="21000"/>
                <wp:lineTo x="21176" y="0"/>
                <wp:lineTo x="0" y="0"/>
              </wp:wrapPolygon>
            </wp:wrapThrough>
            <wp:docPr id="1" name="Bild 197" descr="WE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descr="垃圾桶"/>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WEEE-logotypen (som visas till vänster) på produkten eller dess låda indikerar att denna produkt inte får slängas eller kasseras tillsammans med dina andra hushållssopor. Du är ansvarig för att göra dig av med all din elektroniska eller elektriska avfallsutrustning genom att ta dig till den angivna uppsamlingsplatsen för återvinning av sådant riskfyllt avfall. Isolerad insamling och korrekt återvinning av avfallet från din elektroniska och elektriska utrustning vid tiden för kassering kommer att hjälpa till att bevara naturresurser. Vidare kommer korrekt återvinning av avfallet från den elektroniska och elektriska utrustningen att säkerställa säkerheten för mänsklig hälsa samt miljön. För mer information kring kassering av elektronisk och elektrisk avfallsutrustning, återvinning och uppsamlingsplatser, var god kontakta ditt lokala kundcenter i din stad, tjänst för kassering av hushållsavfall, butiken där du köpte utrustningen eller tillverkaren av utrustningen. </w:t>
      </w:r>
    </w:p>
    <w:p w14:paraId="1B073C5D" w14:textId="77777777">
      <w:pPr>
        <w:pStyle w:val="Heading2"/>
      </w:pPr>
      <w:r>
        <w:t>Garantivillkor</w:t>
      </w:r>
    </w:p>
    <w:p w14:paraId="7FA38908" w14:textId="0E01CFCF">
      <w:r>
        <w:t xml:space="preserve">Freedom Scientific garanterar, effektivt från leveransdatumet, att enheten är fri från alla defekter i material och utförande. Garantin är inte överförbar och gäller inte grupper eller fleranvändare. Enheten utformades för den enskilda köparen att användas i hemmet, på skolan och på arbetet. Freedom Scientific förbehåller sig rätten att reparera eller byta ut en köpt enhet mot en liknande eller förbättrad produkt. </w:t>
      </w:r>
    </w:p>
    <w:p w14:paraId="3FCD0286" w14:textId="72A9E18C">
      <w:r>
        <w:t xml:space="preserve">Under inga omständigheter skall Freedom Scientific eller dess leverantörer hållas ansvariga för några indirekta eller följdskador. Den ursprungliga användarens avhjälpningsmöjligheter är begränsade till utbyte av enhetsmoduler. Den här garantin är endast giltig när service utförs i landet för det ursprungliga köpet samt med intakta förseglingar. För ytterligare garantianspråk eller service under eller efter garantiperioden, kontakta din Freedom Scientific-distributör. Användning av enheten på annat sätt än vad som beskrivs i denna manual kommer att exkludera den från garantivillkoren. Alla ändringar eller modifieringar som inte uttryckligen godkänts av parten som är ansvarig för regelöverensstämmelser kan göra användarens behörighet att använda utrustningen ogiltig. Kontakta din lokala återförsäljare för detaljer kring varaktigheten för denna garanti.</w:t>
      </w:r>
    </w:p>
    <w:p w14:paraId="00F48786" w14:textId="1AAC7A1E">
      <w:pPr>
        <w:pStyle w:val="Heading2"/>
      </w:pPr>
      <w:bookmarkStart w:id="18" w:name="_Toc66307408"/>
      <w:bookmarkStart w:id="19" w:name="_Toc69128129"/>
      <w:r>
        <w:t xml:space="preserve">Meddelande om överensstämmelser</w:t>
      </w:r>
      <w:bookmarkEnd w:id="18"/>
      <w:bookmarkEnd w:id="19"/>
    </w:p>
    <w:p w14:paraId="3FFFDF85" w14:textId="77777777">
      <w:pPr>
        <w:pStyle w:val="ListBullet"/>
      </w:pPr>
      <w:r>
        <w:t xml:space="preserve">EU MDR 2017/745 </w:t>
      </w:r>
    </w:p>
    <w:p w14:paraId="562EC1DD" w14:textId="77777777">
      <w:pPr>
        <w:pStyle w:val="ListBullet"/>
      </w:pPr>
      <w:r>
        <w:t>ROHS</w:t>
      </w:r>
    </w:p>
    <w:p w14:paraId="5AD02AB4" w14:textId="77777777">
      <w:pPr>
        <w:pStyle w:val="ListBullet"/>
      </w:pPr>
      <w:r>
        <w:t xml:space="preserve">UL 1642, 5th Edition </w:t>
      </w:r>
    </w:p>
    <w:p w14:paraId="7F03190C" w14:textId="283A1957">
      <w:pPr>
        <w:pStyle w:val="ListBullet"/>
      </w:pPr>
      <w:r>
        <w:t xml:space="preserve">IEC 62368, 3rd Edition</w:t>
      </w:r>
    </w:p>
    <w:p w14:paraId="34E4E383" w14:textId="77777777">
      <w:pPr>
        <w:pStyle w:val="ListBullet"/>
      </w:pPr>
      <w:r>
        <w:t xml:space="preserve">ISO 13485:2016 </w:t>
      </w:r>
    </w:p>
    <w:p w14:paraId="4BF8DFB2" w14:textId="5BDAAC05">
      <w:pPr>
        <w:pStyle w:val="ListBullet"/>
      </w:pPr>
      <w:r>
        <w:t xml:space="preserve">ISO 14971:2019</w:t>
      </w:r>
    </w:p>
    <w:p w14:paraId="56FE0543" w14:textId="77777777">
      <w:pPr>
        <w:pStyle w:val="Heading2"/>
      </w:pPr>
      <w:r>
        <w:t xml:space="preserve">Extern påverkan</w:t>
      </w:r>
    </w:p>
    <w:p w14:paraId="6A1CCC8E" w14:textId="23C23CC6">
      <w:r>
        <w:t xml:space="preserve">All extern påverkan har testats för enligt vad som krävs av IEC 62368-standarder.</w:t>
      </w:r>
    </w:p>
    <w:p w14:paraId="4CA79735" w14:textId="77777777">
      <w:pPr>
        <w:pStyle w:val="Heading2"/>
        <w:spacing w:after="120"/>
      </w:pPr>
      <w:bookmarkStart w:id="20" w:name="_Toc66307407"/>
      <w:bookmarkStart w:id="21" w:name="_Toc69128128"/>
      <w:r>
        <w:t>Etikettmärken</w:t>
      </w:r>
      <w:bookmarkEnd w:id="20"/>
      <w:bookmarkEnd w:id="21"/>
    </w:p>
    <w:tbl>
      <w:tblPr>
        <w:tblW w:w="0" w:type="auto"/>
        <w:jc w:val="center"/>
        <w:tblLook w:val="04A0" w:firstRow="1" w:lastRow="0" w:firstColumn="1" w:lastColumn="0" w:noHBand="0" w:noVBand="1"/>
      </w:tblPr>
      <w:tblGrid>
        <w:gridCol w:w="1792"/>
        <w:gridCol w:w="3330"/>
        <w:gridCol w:w="1530"/>
        <w:gridCol w:w="3556"/>
      </w:tblGrid>
      <w:tr w14:paraId="53A03FA4" w14:textId="77777777">
        <w:trPr>
          <w:jc w:val="center"/>
        </w:trPr>
        <w:tc>
          <w:tcPr>
            <w:tcW w:w="1792" w:type="dxa"/>
            <w:shd w:val="clear" w:color="auto" w:fill="auto"/>
            <w:vAlign w:val="center"/>
          </w:tcPr>
          <w:p w14:paraId="1C64D993" w14:textId="7FA2D75F">
            <w:pPr>
              <w:pStyle w:val="TableText"/>
              <w:spacing w:before="0" w:after="120"/>
              <w:jc w:val="center"/>
            </w:pPr>
            <w:r>
              <w:rPr/>
              <w:drawing>
                <wp:inline distT="0" distB="0" distL="0" distR="0" wp14:anchorId="34C5152D" wp14:editId="252D4B0E">
                  <wp:extent cx="335280" cy="457200"/>
                  <wp:effectExtent l="0" t="0" r="0" b="0"/>
                  <wp:docPr id="28" name="Bild 28" descr="WEEE Disposabl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WEEE Disposable m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457200"/>
                          </a:xfrm>
                          <a:prstGeom prst="rect">
                            <a:avLst/>
                          </a:prstGeom>
                          <a:noFill/>
                          <a:ln>
                            <a:noFill/>
                          </a:ln>
                        </pic:spPr>
                      </pic:pic>
                    </a:graphicData>
                  </a:graphic>
                </wp:inline>
              </w:drawing>
            </w:r>
          </w:p>
        </w:tc>
        <w:tc>
          <w:tcPr>
            <w:tcW w:w="3330" w:type="dxa"/>
            <w:shd w:val="clear" w:color="auto" w:fill="auto"/>
            <w:vAlign w:val="center"/>
          </w:tcPr>
          <w:p w14:paraId="63FBAC33" w14:textId="6BE210F8">
            <w:pPr>
              <w:pStyle w:val="TableText"/>
              <w:spacing w:before="0" w:after="120"/>
              <w:rPr>
                <w:rFonts w:cs="Arial"/>
                <w:sz w:val="24"/>
                <w:szCs w:val="24"/>
              </w:rPr>
            </w:pPr>
            <w:r>
              <w:rPr>
                <w:rFonts w:cs="Arial"/>
                <w:sz w:val="24"/>
                <w:szCs w:val="24"/>
              </w:rPr>
              <w:t>WEEE-ikon</w:t>
            </w:r>
          </w:p>
        </w:tc>
        <w:tc>
          <w:tcPr>
            <w:tcW w:w="1530" w:type="dxa"/>
            <w:shd w:val="clear" w:color="auto" w:fill="auto"/>
            <w:vAlign w:val="center"/>
          </w:tcPr>
          <w:p w14:paraId="490A0B86" w14:textId="3714D93E">
            <w:pPr>
              <w:pStyle w:val="TableText"/>
              <w:spacing w:before="0" w:after="120"/>
              <w:jc w:val="center"/>
            </w:pPr>
            <w:r>
              <w:rPr/>
              <w:drawing>
                <wp:inline distT="0" distB="0" distL="0" distR="0" wp14:anchorId="7A1E708D" wp14:editId="466AC3F2">
                  <wp:extent cx="221226" cy="381000"/>
                  <wp:effectExtent l="0" t="0" r="762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4158" cy="386050"/>
                          </a:xfrm>
                          <a:prstGeom prst="rect">
                            <a:avLst/>
                          </a:prstGeom>
                        </pic:spPr>
                      </pic:pic>
                    </a:graphicData>
                  </a:graphic>
                </wp:inline>
              </w:drawing>
            </w:r>
          </w:p>
        </w:tc>
        <w:tc>
          <w:tcPr>
            <w:tcW w:w="3556" w:type="dxa"/>
            <w:shd w:val="clear" w:color="auto" w:fill="auto"/>
            <w:vAlign w:val="center"/>
          </w:tcPr>
          <w:p w14:paraId="2168FC35" w14:textId="78BD34A4">
            <w:pPr>
              <w:pStyle w:val="TableText"/>
              <w:spacing w:before="0" w:after="120"/>
              <w:rPr>
                <w:sz w:val="24"/>
                <w:szCs w:val="24"/>
              </w:rPr>
            </w:pPr>
            <w:r>
              <w:rPr>
                <w:sz w:val="24"/>
                <w:szCs w:val="24"/>
              </w:rPr>
              <w:t>Bräckligt</w:t>
            </w:r>
          </w:p>
        </w:tc>
      </w:tr>
      <w:tr w14:paraId="4E0D4861" w14:textId="77777777">
        <w:trPr>
          <w:jc w:val="center"/>
        </w:trPr>
        <w:tc>
          <w:tcPr>
            <w:tcW w:w="1792" w:type="dxa"/>
            <w:shd w:val="clear" w:color="auto" w:fill="auto"/>
            <w:vAlign w:val="center"/>
          </w:tcPr>
          <w:p w14:paraId="45B64DDF" w14:textId="67C2FFBF">
            <w:pPr>
              <w:pStyle w:val="TableText"/>
              <w:spacing w:before="120" w:after="120"/>
              <w:jc w:val="center"/>
            </w:pPr>
            <w:r>
              <w:rPr>
                <w:rFonts w:ascii="Arial Narrow" w:hAnsi="Arial Narrow" w:cs="Arial"/>
                <w:szCs w:val="24"/>
              </w:rPr>
              <w:drawing>
                <wp:inline distT="0" distB="0" distL="0" distR="0" wp14:anchorId="17B8CB95" wp14:editId="16702AFA">
                  <wp:extent cx="314960" cy="372226"/>
                  <wp:effectExtent l="0" t="0" r="8890" b="889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6172" cy="373658"/>
                          </a:xfrm>
                          <a:prstGeom prst="rect">
                            <a:avLst/>
                          </a:prstGeom>
                        </pic:spPr>
                      </pic:pic>
                    </a:graphicData>
                  </a:graphic>
                </wp:inline>
              </w:drawing>
            </w:r>
          </w:p>
        </w:tc>
        <w:tc>
          <w:tcPr>
            <w:tcW w:w="3330" w:type="dxa"/>
            <w:shd w:val="clear" w:color="auto" w:fill="auto"/>
            <w:vAlign w:val="center"/>
          </w:tcPr>
          <w:p w14:paraId="7DD62EF0" w14:textId="76A0353C">
            <w:pPr>
              <w:pStyle w:val="TableText"/>
              <w:spacing w:before="120" w:after="120"/>
              <w:rPr>
                <w:rFonts w:cs="Arial"/>
                <w:sz w:val="24"/>
                <w:szCs w:val="24"/>
              </w:rPr>
            </w:pPr>
            <w:r>
              <w:rPr>
                <w:rFonts w:cs="Arial"/>
                <w:sz w:val="24"/>
                <w:szCs w:val="24"/>
              </w:rPr>
              <w:t xml:space="preserve">Denna sida upp</w:t>
            </w:r>
          </w:p>
        </w:tc>
        <w:tc>
          <w:tcPr>
            <w:tcW w:w="1530" w:type="dxa"/>
            <w:shd w:val="clear" w:color="auto" w:fill="auto"/>
            <w:vAlign w:val="center"/>
          </w:tcPr>
          <w:p w14:paraId="1CD39F9B" w14:textId="3A1F1197">
            <w:pPr>
              <w:pStyle w:val="TableText"/>
              <w:spacing w:before="120" w:after="120"/>
              <w:jc w:val="center"/>
            </w:pPr>
            <w:r>
              <w:rPr/>
              <w:drawing>
                <wp:inline distT="0" distB="0" distL="0" distR="0" wp14:anchorId="3DBDE5B9" wp14:editId="3922AE2B">
                  <wp:extent cx="259080" cy="297180"/>
                  <wp:effectExtent l="0" t="0" r="0" b="0"/>
                  <wp:docPr id="16" name="Bild 16" descr="Umbrella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Umbrella mar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97180"/>
                          </a:xfrm>
                          <a:prstGeom prst="rect">
                            <a:avLst/>
                          </a:prstGeom>
                          <a:noFill/>
                          <a:ln>
                            <a:noFill/>
                          </a:ln>
                        </pic:spPr>
                      </pic:pic>
                    </a:graphicData>
                  </a:graphic>
                </wp:inline>
              </w:drawing>
            </w:r>
          </w:p>
        </w:tc>
        <w:tc>
          <w:tcPr>
            <w:tcW w:w="3556" w:type="dxa"/>
            <w:shd w:val="clear" w:color="auto" w:fill="auto"/>
            <w:vAlign w:val="center"/>
          </w:tcPr>
          <w:p w14:paraId="7D9EBEDE" w14:textId="66B812AC">
            <w:pPr>
              <w:pStyle w:val="TableText"/>
              <w:spacing w:before="120" w:after="120"/>
              <w:rPr>
                <w:sz w:val="24"/>
                <w:szCs w:val="24"/>
              </w:rPr>
            </w:pPr>
            <w:r>
              <w:rPr>
                <w:sz w:val="24"/>
                <w:szCs w:val="24"/>
              </w:rPr>
              <w:t xml:space="preserve">Håll torr</w:t>
            </w:r>
          </w:p>
        </w:tc>
      </w:tr>
      <w:tr w14:paraId="316E3B6F" w14:textId="77777777">
        <w:trPr>
          <w:jc w:val="center"/>
        </w:trPr>
        <w:tc>
          <w:tcPr>
            <w:tcW w:w="1792" w:type="dxa"/>
            <w:shd w:val="clear" w:color="auto" w:fill="auto"/>
            <w:vAlign w:val="center"/>
          </w:tcPr>
          <w:p w14:paraId="6E9E8348" w14:textId="289C677A">
            <w:pPr>
              <w:pStyle w:val="TableText"/>
              <w:spacing w:before="120" w:after="120"/>
              <w:jc w:val="center"/>
            </w:pPr>
            <w:r>
              <w:rPr/>
              <w:drawing>
                <wp:inline distT="0" distB="0" distL="0" distR="0" wp14:anchorId="23DA6AC5" wp14:editId="0D3ED3D9">
                  <wp:extent cx="312420" cy="220980"/>
                  <wp:effectExtent l="0" t="0" r="0" b="0"/>
                  <wp:docPr id="30" name="Bild 30" descr="C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CE mar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 cy="220980"/>
                          </a:xfrm>
                          <a:prstGeom prst="rect">
                            <a:avLst/>
                          </a:prstGeom>
                          <a:noFill/>
                          <a:ln>
                            <a:noFill/>
                          </a:ln>
                        </pic:spPr>
                      </pic:pic>
                    </a:graphicData>
                  </a:graphic>
                </wp:inline>
              </w:drawing>
            </w:r>
          </w:p>
        </w:tc>
        <w:tc>
          <w:tcPr>
            <w:tcW w:w="3330" w:type="dxa"/>
            <w:shd w:val="clear" w:color="auto" w:fill="auto"/>
            <w:vAlign w:val="center"/>
          </w:tcPr>
          <w:p w14:paraId="521F5D63" w14:textId="6672792A">
            <w:pPr>
              <w:pStyle w:val="TableText"/>
              <w:spacing w:before="120" w:after="120"/>
              <w:rPr>
                <w:rFonts w:cs="Arial"/>
                <w:sz w:val="24"/>
                <w:szCs w:val="24"/>
              </w:rPr>
            </w:pPr>
            <w:r>
              <w:rPr>
                <w:rFonts w:cs="Arial"/>
                <w:sz w:val="24"/>
                <w:szCs w:val="24"/>
              </w:rPr>
              <w:t>CE-märkning</w:t>
            </w:r>
          </w:p>
        </w:tc>
        <w:tc>
          <w:tcPr>
            <w:tcW w:w="1530" w:type="dxa"/>
            <w:shd w:val="clear" w:color="auto" w:fill="auto"/>
            <w:vAlign w:val="center"/>
          </w:tcPr>
          <w:p w14:paraId="184E7F1A" w14:textId="765463AB">
            <w:pPr>
              <w:pStyle w:val="TableText"/>
              <w:spacing w:before="120" w:after="120"/>
              <w:jc w:val="center"/>
            </w:pPr>
            <w:r>
              <w:rPr/>
              <w:drawing>
                <wp:inline distT="0" distB="0" distL="0" distR="0" wp14:anchorId="23D776CF" wp14:editId="1BF5AC1B">
                  <wp:extent cx="304800" cy="228600"/>
                  <wp:effectExtent l="0" t="0" r="0" b="0"/>
                  <wp:docPr id="37" name="Bild 37" descr="FCC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FCC Mar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tc>
        <w:tc>
          <w:tcPr>
            <w:tcW w:w="3556" w:type="dxa"/>
            <w:shd w:val="clear" w:color="auto" w:fill="auto"/>
            <w:vAlign w:val="center"/>
          </w:tcPr>
          <w:p w14:paraId="166EBDA6" w14:textId="587AC4B7">
            <w:pPr>
              <w:pStyle w:val="TableText"/>
              <w:spacing w:before="120" w:after="120"/>
              <w:rPr>
                <w:sz w:val="24"/>
                <w:szCs w:val="24"/>
              </w:rPr>
            </w:pPr>
            <w:r>
              <w:rPr>
                <w:sz w:val="24"/>
                <w:szCs w:val="24"/>
              </w:rPr>
              <w:t>FCC-märkning</w:t>
            </w:r>
          </w:p>
        </w:tc>
      </w:tr>
      <w:tr w14:paraId="0412CFBD" w14:textId="77777777">
        <w:trPr>
          <w:jc w:val="center"/>
        </w:trPr>
        <w:tc>
          <w:tcPr>
            <w:tcW w:w="1792" w:type="dxa"/>
            <w:shd w:val="clear" w:color="auto" w:fill="auto"/>
            <w:vAlign w:val="center"/>
          </w:tcPr>
          <w:p w14:paraId="6CEAD8A7" w14:textId="07663918">
            <w:pPr>
              <w:pStyle w:val="TableText"/>
              <w:spacing w:before="120" w:after="120"/>
              <w:jc w:val="center"/>
            </w:pPr>
            <w:r>
              <w:rPr/>
              <w:drawing>
                <wp:inline distT="0" distB="0" distL="0" distR="0" wp14:anchorId="30E3DB7D" wp14:editId="30681544">
                  <wp:extent cx="266700" cy="228600"/>
                  <wp:effectExtent l="0" t="0" r="0" b="0"/>
                  <wp:docPr id="31" name="Bild 31" descr="Warnings/Precau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Warnings/Precaution symb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3330" w:type="dxa"/>
            <w:shd w:val="clear" w:color="auto" w:fill="auto"/>
            <w:vAlign w:val="center"/>
          </w:tcPr>
          <w:p w14:paraId="08867BE0" w14:textId="4A3B780F">
            <w:pPr>
              <w:pStyle w:val="TableText"/>
              <w:spacing w:before="120" w:after="120"/>
              <w:rPr>
                <w:rFonts w:cs="Arial"/>
                <w:sz w:val="24"/>
                <w:szCs w:val="24"/>
              </w:rPr>
            </w:pPr>
            <w:r>
              <w:rPr>
                <w:rFonts w:cs="Arial"/>
                <w:sz w:val="24"/>
                <w:szCs w:val="24"/>
              </w:rPr>
              <w:t>Varning/försiktighet</w:t>
            </w:r>
          </w:p>
        </w:tc>
        <w:tc>
          <w:tcPr>
            <w:tcW w:w="1530" w:type="dxa"/>
            <w:shd w:val="clear" w:color="auto" w:fill="auto"/>
            <w:vAlign w:val="center"/>
          </w:tcPr>
          <w:p w14:paraId="2A4B07EF" w14:textId="743FF1BC">
            <w:pPr>
              <w:pStyle w:val="TableText"/>
              <w:spacing w:before="120" w:after="120"/>
              <w:jc w:val="center"/>
            </w:pPr>
            <w:r>
              <w:rPr>
                <w:rFonts w:ascii="Arial Narrow" w:hAnsi="Arial Narrow" w:cs="Arial"/>
                <w:szCs w:val="24"/>
              </w:rPr>
              <w:drawing>
                <wp:inline distT="0" distB="0" distL="0" distR="0" wp14:anchorId="5429C21D" wp14:editId="6108C673">
                  <wp:extent cx="713232" cy="13716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3232" cy="137160"/>
                          </a:xfrm>
                          <a:prstGeom prst="rect">
                            <a:avLst/>
                          </a:prstGeom>
                        </pic:spPr>
                      </pic:pic>
                    </a:graphicData>
                  </a:graphic>
                </wp:inline>
              </w:drawing>
            </w:r>
          </w:p>
        </w:tc>
        <w:tc>
          <w:tcPr>
            <w:tcW w:w="3556" w:type="dxa"/>
            <w:shd w:val="clear" w:color="auto" w:fill="auto"/>
            <w:vAlign w:val="center"/>
          </w:tcPr>
          <w:p w14:paraId="1B7C2136" w14:textId="3422901F">
            <w:pPr>
              <w:pStyle w:val="TableText"/>
              <w:spacing w:before="120" w:after="120"/>
              <w:rPr>
                <w:sz w:val="24"/>
                <w:szCs w:val="24"/>
              </w:rPr>
            </w:pPr>
            <w:r>
              <w:rPr>
                <w:sz w:val="24"/>
                <w:szCs w:val="24"/>
              </w:rPr>
              <w:t>Effekt</w:t>
            </w:r>
          </w:p>
        </w:tc>
      </w:tr>
      <w:tr w14:paraId="72FB8249" w14:textId="77777777">
        <w:trPr>
          <w:jc w:val="center"/>
        </w:trPr>
        <w:tc>
          <w:tcPr>
            <w:tcW w:w="1792" w:type="dxa"/>
            <w:shd w:val="clear" w:color="auto" w:fill="auto"/>
            <w:vAlign w:val="center"/>
          </w:tcPr>
          <w:p w14:paraId="18439091" w14:textId="554C4B9F">
            <w:pPr>
              <w:pStyle w:val="TableText"/>
              <w:spacing w:before="120" w:after="120"/>
              <w:jc w:val="center"/>
            </w:pPr>
            <w:r>
              <w:rPr/>
              <w:drawing>
                <wp:inline distT="0" distB="0" distL="0" distR="0" wp14:anchorId="44581CD5" wp14:editId="0356E156">
                  <wp:extent cx="274320" cy="259080"/>
                  <wp:effectExtent l="0" t="0" r="0" b="0"/>
                  <wp:docPr id="7" name="Bild 7" descr="Manufacturer's 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Manufacturer's Information symb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p>
        </w:tc>
        <w:tc>
          <w:tcPr>
            <w:tcW w:w="3330" w:type="dxa"/>
            <w:shd w:val="clear" w:color="auto" w:fill="auto"/>
            <w:vAlign w:val="center"/>
          </w:tcPr>
          <w:p w14:paraId="730DD8C0" w14:textId="3EFF633D">
            <w:pPr>
              <w:pStyle w:val="TableText"/>
              <w:spacing w:before="120" w:after="120"/>
              <w:rPr>
                <w:rFonts w:cs="Arial"/>
                <w:sz w:val="24"/>
                <w:szCs w:val="24"/>
              </w:rPr>
            </w:pPr>
            <w:r>
              <w:rPr>
                <w:rFonts w:cs="Arial"/>
                <w:sz w:val="24"/>
                <w:szCs w:val="24"/>
              </w:rPr>
              <w:t>Tillverkare</w:t>
            </w:r>
          </w:p>
        </w:tc>
        <w:tc>
          <w:tcPr>
            <w:tcW w:w="1530" w:type="dxa"/>
            <w:shd w:val="clear" w:color="auto" w:fill="auto"/>
            <w:vAlign w:val="center"/>
          </w:tcPr>
          <w:p w14:paraId="754121ED" w14:textId="7B7DAB68">
            <w:pPr>
              <w:pStyle w:val="TableText"/>
              <w:spacing w:before="120" w:after="120"/>
              <w:jc w:val="center"/>
            </w:pPr>
            <w:r>
              <w:rPr/>
              <w:drawing>
                <wp:inline distT="0" distB="0" distL="0" distR="0" wp14:anchorId="62DD883E" wp14:editId="67C0A490">
                  <wp:extent cx="297180" cy="266700"/>
                  <wp:effectExtent l="0" t="0" r="0" b="0"/>
                  <wp:docPr id="36" name="Bild 36" descr="Date of Manufactur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Date of Manufacture symb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 cy="266700"/>
                          </a:xfrm>
                          <a:prstGeom prst="rect">
                            <a:avLst/>
                          </a:prstGeom>
                          <a:noFill/>
                          <a:ln>
                            <a:noFill/>
                          </a:ln>
                        </pic:spPr>
                      </pic:pic>
                    </a:graphicData>
                  </a:graphic>
                </wp:inline>
              </w:drawing>
            </w:r>
          </w:p>
        </w:tc>
        <w:tc>
          <w:tcPr>
            <w:tcW w:w="3556" w:type="dxa"/>
            <w:shd w:val="clear" w:color="auto" w:fill="auto"/>
            <w:vAlign w:val="center"/>
          </w:tcPr>
          <w:p w14:paraId="5EBF7BC1" w14:textId="28D8954B">
            <w:pPr>
              <w:pStyle w:val="TableText"/>
              <w:spacing w:before="120" w:after="120"/>
              <w:rPr>
                <w:sz w:val="24"/>
                <w:szCs w:val="24"/>
              </w:rPr>
            </w:pPr>
            <w:r>
              <w:rPr>
                <w:sz w:val="24"/>
                <w:szCs w:val="24"/>
              </w:rPr>
              <w:t>Tillverkningsdatum</w:t>
            </w:r>
          </w:p>
        </w:tc>
      </w:tr>
      <w:tr w14:paraId="59262359" w14:textId="77777777">
        <w:trPr>
          <w:jc w:val="center"/>
        </w:trPr>
        <w:tc>
          <w:tcPr>
            <w:tcW w:w="1792" w:type="dxa"/>
            <w:shd w:val="clear" w:color="auto" w:fill="auto"/>
            <w:vAlign w:val="center"/>
          </w:tcPr>
          <w:p w14:paraId="759D24FD" w14:textId="77777777">
            <w:pPr>
              <w:pStyle w:val="TableText"/>
              <w:spacing w:before="120" w:after="120"/>
              <w:jc w:val="center"/>
            </w:pPr>
            <w:r>
              <w:rPr>
                <w:rFonts w:cs="Arial"/>
                <w:sz w:val="14"/>
                <w:szCs w:val="14"/>
              </w:rPr>
              <w:drawing>
                <wp:inline distT="0" distB="0" distL="0" distR="0" wp14:anchorId="306FA860" wp14:editId="469B458A">
                  <wp:extent cx="784860" cy="419100"/>
                  <wp:effectExtent l="0" t="0" r="0" b="0"/>
                  <wp:docPr id="13" name="Bild 13" descr="Barcode (2-D) - code 128 (Linear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Barcode (2-D) - code 128 (Linear forma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4860" cy="419100"/>
                          </a:xfrm>
                          <a:prstGeom prst="rect">
                            <a:avLst/>
                          </a:prstGeom>
                          <a:noFill/>
                          <a:ln>
                            <a:noFill/>
                          </a:ln>
                        </pic:spPr>
                      </pic:pic>
                    </a:graphicData>
                  </a:graphic>
                </wp:inline>
              </w:drawing>
            </w:r>
          </w:p>
        </w:tc>
        <w:tc>
          <w:tcPr>
            <w:tcW w:w="3330" w:type="dxa"/>
            <w:shd w:val="clear" w:color="auto" w:fill="auto"/>
            <w:vAlign w:val="center"/>
          </w:tcPr>
          <w:p w14:paraId="28A0E876" w14:textId="20788DFB">
            <w:pPr>
              <w:pStyle w:val="TableText"/>
              <w:spacing w:before="120" w:after="120"/>
              <w:rPr>
                <w:rFonts w:cs="Arial"/>
                <w:sz w:val="24"/>
                <w:szCs w:val="24"/>
              </w:rPr>
            </w:pPr>
            <w:r>
              <w:rPr>
                <w:rFonts w:cs="Arial"/>
                <w:sz w:val="24"/>
                <w:szCs w:val="24"/>
              </w:rPr>
              <w:t xml:space="preserve">Streckkod </w:t>
            </w:r>
          </w:p>
        </w:tc>
        <w:tc>
          <w:tcPr>
            <w:tcW w:w="1530" w:type="dxa"/>
            <w:shd w:val="clear" w:color="auto" w:fill="auto"/>
            <w:vAlign w:val="center"/>
          </w:tcPr>
          <w:p w14:paraId="4002B5BB" w14:textId="799730F4">
            <w:pPr>
              <w:pStyle w:val="TableText"/>
              <w:spacing w:before="120" w:after="120"/>
              <w:jc w:val="center"/>
            </w:pPr>
            <w:r>
              <w:rPr/>
              <w:drawing>
                <wp:inline distT="0" distB="0" distL="0" distR="0" wp14:anchorId="2F9BB8D3" wp14:editId="040E40C3">
                  <wp:extent cx="381000" cy="205740"/>
                  <wp:effectExtent l="0" t="0" r="0" b="0"/>
                  <wp:docPr id="27" name="Bild 27" descr="Serial Numb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erial Number symbo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205740"/>
                          </a:xfrm>
                          <a:prstGeom prst="rect">
                            <a:avLst/>
                          </a:prstGeom>
                          <a:noFill/>
                          <a:ln>
                            <a:noFill/>
                          </a:ln>
                        </pic:spPr>
                      </pic:pic>
                    </a:graphicData>
                  </a:graphic>
                </wp:inline>
              </w:drawing>
            </w:r>
          </w:p>
        </w:tc>
        <w:tc>
          <w:tcPr>
            <w:tcW w:w="3556" w:type="dxa"/>
            <w:shd w:val="clear" w:color="auto" w:fill="auto"/>
            <w:vAlign w:val="center"/>
          </w:tcPr>
          <w:p w14:paraId="4302AFFC" w14:textId="2F7AA7E8">
            <w:pPr>
              <w:pStyle w:val="TableText"/>
              <w:spacing w:before="120" w:after="120"/>
              <w:rPr>
                <w:sz w:val="24"/>
                <w:szCs w:val="24"/>
              </w:rPr>
            </w:pPr>
            <w:r>
              <w:rPr>
                <w:sz w:val="24"/>
                <w:szCs w:val="24"/>
              </w:rPr>
              <w:t>Serienummer</w:t>
            </w:r>
          </w:p>
        </w:tc>
      </w:tr>
      <w:tr w14:paraId="4207FAF0" w14:textId="77777777">
        <w:trPr>
          <w:jc w:val="center"/>
        </w:trPr>
        <w:tc>
          <w:tcPr>
            <w:tcW w:w="1792" w:type="dxa"/>
            <w:shd w:val="clear" w:color="auto" w:fill="auto"/>
            <w:vAlign w:val="center"/>
          </w:tcPr>
          <w:p w14:paraId="2726EE24" w14:textId="14732AB1">
            <w:pPr>
              <w:pStyle w:val="TableText"/>
              <w:spacing w:before="120" w:after="120"/>
              <w:jc w:val="center"/>
            </w:pPr>
            <w:r>
              <w:rPr/>
              <w:drawing>
                <wp:inline distT="0" distB="0" distL="0" distR="0" wp14:anchorId="288F13B7" wp14:editId="13F41605">
                  <wp:extent cx="640080" cy="205740"/>
                  <wp:effectExtent l="0" t="0" r="0" b="0"/>
                  <wp:docPr id="32" name="Bild 32" descr="Authorized Representat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Authorized Representative symbo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 cy="205740"/>
                          </a:xfrm>
                          <a:prstGeom prst="rect">
                            <a:avLst/>
                          </a:prstGeom>
                          <a:noFill/>
                          <a:ln>
                            <a:noFill/>
                          </a:ln>
                        </pic:spPr>
                      </pic:pic>
                    </a:graphicData>
                  </a:graphic>
                </wp:inline>
              </w:drawing>
            </w:r>
          </w:p>
        </w:tc>
        <w:tc>
          <w:tcPr>
            <w:tcW w:w="3330" w:type="dxa"/>
            <w:shd w:val="clear" w:color="auto" w:fill="auto"/>
            <w:vAlign w:val="center"/>
          </w:tcPr>
          <w:p w14:paraId="1B8AA8A2" w14:textId="451A587C">
            <w:pPr>
              <w:pStyle w:val="TableText"/>
              <w:spacing w:before="120" w:after="120"/>
              <w:rPr>
                <w:rFonts w:cs="Arial"/>
                <w:sz w:val="24"/>
                <w:szCs w:val="24"/>
              </w:rPr>
            </w:pPr>
            <w:r>
              <w:rPr>
                <w:rFonts w:cs="Arial"/>
                <w:sz w:val="24"/>
                <w:szCs w:val="24"/>
              </w:rPr>
              <w:t xml:space="preserve">Auktoriserad representant </w:t>
            </w:r>
          </w:p>
        </w:tc>
        <w:tc>
          <w:tcPr>
            <w:tcW w:w="1530" w:type="dxa"/>
            <w:shd w:val="clear" w:color="auto" w:fill="auto"/>
            <w:vAlign w:val="center"/>
          </w:tcPr>
          <w:p w14:paraId="31740241" w14:textId="465CF0A2">
            <w:pPr>
              <w:pStyle w:val="TableText"/>
              <w:spacing w:before="120" w:after="120"/>
              <w:jc w:val="center"/>
            </w:pPr>
            <w:r>
              <w:rPr/>
              <w:drawing>
                <wp:inline distT="0" distB="0" distL="0" distR="0" wp14:anchorId="36E3A0BB" wp14:editId="5599F9B4">
                  <wp:extent cx="373380" cy="228600"/>
                  <wp:effectExtent l="0" t="0" r="0" b="0"/>
                  <wp:docPr id="15" name="Bild 15" descr="MFR Reference or Catalog Numb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FR Reference or Catalog Number symbo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p>
        </w:tc>
        <w:tc>
          <w:tcPr>
            <w:tcW w:w="3556" w:type="dxa"/>
            <w:shd w:val="clear" w:color="auto" w:fill="auto"/>
            <w:vAlign w:val="center"/>
          </w:tcPr>
          <w:p w14:paraId="4A874251" w14:textId="1B04778D">
            <w:pPr>
              <w:pStyle w:val="TableText"/>
              <w:spacing w:before="120" w:after="120"/>
              <w:rPr>
                <w:sz w:val="24"/>
                <w:szCs w:val="24"/>
              </w:rPr>
            </w:pPr>
            <w:r>
              <w:rPr>
                <w:sz w:val="24"/>
                <w:szCs w:val="24"/>
              </w:rPr>
              <w:t>Katalognummer</w:t>
            </w:r>
          </w:p>
        </w:tc>
      </w:tr>
      <w:tr w14:paraId="32A21FA8" w14:textId="77777777">
        <w:trPr>
          <w:jc w:val="center"/>
        </w:trPr>
        <w:tc>
          <w:tcPr>
            <w:tcW w:w="1792" w:type="dxa"/>
            <w:shd w:val="clear" w:color="auto" w:fill="auto"/>
            <w:vAlign w:val="center"/>
          </w:tcPr>
          <w:p w14:paraId="2BF2DFE8" w14:textId="3A300CF9">
            <w:pPr>
              <w:pStyle w:val="TableText"/>
              <w:spacing w:before="120" w:after="120"/>
              <w:jc w:val="center"/>
              <w:rPr>
                <w:noProof/>
              </w:rPr>
            </w:pPr>
            <w:r>
              <w:rPr/>
              <w:drawing>
                <wp:inline distT="0" distB="0" distL="0" distR="0" wp14:anchorId="606E75A9" wp14:editId="7FE0EA4A">
                  <wp:extent cx="335280" cy="248356"/>
                  <wp:effectExtent l="0" t="0" r="762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8391" cy="250661"/>
                          </a:xfrm>
                          <a:prstGeom prst="rect">
                            <a:avLst/>
                          </a:prstGeom>
                          <a:noFill/>
                          <a:ln>
                            <a:noFill/>
                          </a:ln>
                        </pic:spPr>
                      </pic:pic>
                    </a:graphicData>
                  </a:graphic>
                </wp:inline>
              </w:drawing>
            </w:r>
          </w:p>
        </w:tc>
        <w:tc>
          <w:tcPr>
            <w:tcW w:w="3330" w:type="dxa"/>
            <w:shd w:val="clear" w:color="auto" w:fill="auto"/>
            <w:vAlign w:val="center"/>
          </w:tcPr>
          <w:p w14:paraId="1F8497AE" w14:textId="7159B87B">
            <w:pPr>
              <w:pStyle w:val="TableText"/>
              <w:spacing w:before="120" w:after="120"/>
              <w:rPr>
                <w:rFonts w:cs="Arial"/>
                <w:sz w:val="24"/>
                <w:szCs w:val="24"/>
              </w:rPr>
            </w:pPr>
            <w:r>
              <w:rPr>
                <w:rFonts w:cs="Arial"/>
                <w:sz w:val="24"/>
                <w:szCs w:val="24"/>
              </w:rPr>
              <w:t xml:space="preserve">Läs instruktioner</w:t>
            </w:r>
          </w:p>
        </w:tc>
        <w:tc>
          <w:tcPr>
            <w:tcW w:w="1530" w:type="dxa"/>
            <w:shd w:val="clear" w:color="auto" w:fill="auto"/>
            <w:vAlign w:val="center"/>
          </w:tcPr>
          <w:p w14:paraId="3CBBC43B" w14:textId="7973855B">
            <w:pPr>
              <w:pStyle w:val="TableText"/>
              <w:spacing w:before="120" w:after="120"/>
              <w:jc w:val="center"/>
              <w:rPr>
                <w:noProof/>
              </w:rPr>
            </w:pPr>
            <w:r>
              <w:rPr/>
              <w:drawing>
                <wp:inline distT="0" distB="0" distL="0" distR="0" wp14:anchorId="5FCFDEAE" wp14:editId="449EA555">
                  <wp:extent cx="373380" cy="228600"/>
                  <wp:effectExtent l="0" t="0" r="0" b="0"/>
                  <wp:docPr id="35" name="Bild 35" descr="Medical Devic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Medical Device mar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3380" cy="228600"/>
                          </a:xfrm>
                          <a:prstGeom prst="rect">
                            <a:avLst/>
                          </a:prstGeom>
                          <a:noFill/>
                          <a:ln>
                            <a:noFill/>
                          </a:ln>
                        </pic:spPr>
                      </pic:pic>
                    </a:graphicData>
                  </a:graphic>
                </wp:inline>
              </w:drawing>
            </w:r>
          </w:p>
        </w:tc>
        <w:tc>
          <w:tcPr>
            <w:tcW w:w="3556" w:type="dxa"/>
            <w:shd w:val="clear" w:color="auto" w:fill="auto"/>
            <w:vAlign w:val="center"/>
          </w:tcPr>
          <w:p w14:paraId="0A63D2FE" w14:textId="483BD320">
            <w:pPr>
              <w:pStyle w:val="TableText"/>
              <w:spacing w:before="120" w:after="120"/>
              <w:rPr>
                <w:sz w:val="24"/>
                <w:szCs w:val="24"/>
              </w:rPr>
            </w:pPr>
            <w:r>
              <w:rPr>
                <w:sz w:val="24"/>
                <w:szCs w:val="24"/>
              </w:rPr>
              <w:t xml:space="preserve">Medicinsk enhet</w:t>
            </w:r>
          </w:p>
        </w:tc>
      </w:tr>
      <w:tr w14:paraId="7ECA68AE" w14:textId="77777777">
        <w:trPr>
          <w:jc w:val="center"/>
        </w:trPr>
        <w:tc>
          <w:tcPr>
            <w:tcW w:w="1792" w:type="dxa"/>
            <w:shd w:val="clear" w:color="auto" w:fill="auto"/>
            <w:vAlign w:val="center"/>
          </w:tcPr>
          <w:p w14:paraId="6D2A9162" w14:textId="26340772">
            <w:pPr>
              <w:pStyle w:val="TableText"/>
              <w:spacing w:before="120" w:after="120"/>
              <w:jc w:val="center"/>
              <w:rPr>
                <w:noProof/>
              </w:rPr>
            </w:pPr>
            <w:r>
              <w:rPr/>
              <w:drawing>
                <wp:inline distT="0" distB="0" distL="0" distR="0" wp14:anchorId="350E5DEE" wp14:editId="0336522D">
                  <wp:extent cx="457200" cy="457200"/>
                  <wp:effectExtent l="0" t="0" r="0" b="0"/>
                  <wp:docPr id="34" name="Bild 34" descr="Follow instruction for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Follow instruction for Us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330" w:type="dxa"/>
            <w:shd w:val="clear" w:color="auto" w:fill="auto"/>
            <w:vAlign w:val="center"/>
          </w:tcPr>
          <w:p w14:paraId="15184654" w14:textId="0675D0BF">
            <w:pPr>
              <w:pStyle w:val="TableText"/>
              <w:spacing w:before="120" w:after="120"/>
              <w:rPr>
                <w:rFonts w:cs="Arial"/>
                <w:sz w:val="24"/>
                <w:szCs w:val="24"/>
              </w:rPr>
            </w:pPr>
            <w:r>
              <w:rPr>
                <w:rFonts w:cs="Arial"/>
                <w:sz w:val="24"/>
                <w:szCs w:val="24"/>
              </w:rPr>
              <w:t xml:space="preserve">Vänd dig till instruktionsmanualen/-boken</w:t>
            </w:r>
          </w:p>
        </w:tc>
        <w:tc>
          <w:tcPr>
            <w:tcW w:w="1530" w:type="dxa"/>
            <w:shd w:val="clear" w:color="auto" w:fill="auto"/>
            <w:vAlign w:val="center"/>
          </w:tcPr>
          <w:p w14:paraId="5F4EC361" w14:textId="77777777">
            <w:pPr>
              <w:pStyle w:val="TableText"/>
              <w:spacing w:before="120" w:after="120"/>
              <w:jc w:val="center"/>
              <w:rPr>
                <w:noProof/>
              </w:rPr>
            </w:pPr>
          </w:p>
        </w:tc>
        <w:tc>
          <w:tcPr>
            <w:tcW w:w="3556" w:type="dxa"/>
            <w:shd w:val="clear" w:color="auto" w:fill="auto"/>
            <w:vAlign w:val="center"/>
          </w:tcPr>
          <w:p w14:paraId="6BAA4949" w14:textId="77777777">
            <w:pPr>
              <w:pStyle w:val="TableText"/>
              <w:spacing w:before="120" w:after="120"/>
              <w:rPr>
                <w:sz w:val="24"/>
                <w:szCs w:val="24"/>
              </w:rPr>
            </w:pPr>
          </w:p>
        </w:tc>
      </w:tr>
    </w:tbl>
    <w:p w14:paraId="31509480" w14:textId="77777777">
      <w:pPr>
        <w:pStyle w:val="NormalSafety"/>
      </w:pPr>
    </w:p>
    <w:sectPr>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008" w:right="1008" w:bottom="1008" w:left="1008" w:header="0" w:footer="360" w:gutter="0"/>
      <w:pgNumType w:start="1" w:chapSep="em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2A9D3" w14:textId="77777777">
      <w:r>
        <w:separator/>
      </w:r>
    </w:p>
    <w:p w14:paraId="2219ED01" w14:textId="77777777"/>
  </w:endnote>
  <w:endnote w:type="continuationSeparator" w:id="0">
    <w:p w14:paraId="169B1A2C" w14:textId="77777777">
      <w:r>
        <w:continuationSeparator/>
      </w:r>
    </w:p>
    <w:p w14:paraId="5747D9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4262" w14:textId="530FA182">
    <w:pPr>
      <w:pStyle w:val="Footer"/>
      <w:tabs>
        <w:tab w:val="clear" w:pos="6480"/>
        <w:tab w:val="left" w:pos="4035"/>
        <w:tab w:val="right" w:pos="10440"/>
      </w:tabs>
      <w:spacing w:after="0"/>
      <w:rPr>
        <w:sz w:val="24"/>
        <w:szCs w:val="24"/>
      </w:rPr>
    </w:pPr>
    <w:r>
      <w:rPr>
        <w:rStyle w:val="PageNumber"/>
        <w:sz w:val="24"/>
        <w:szCs w:val="24"/>
      </w:rPr>
      <w:fldChar w:fldCharType="begin"/>
    </w:r>
    <w:r w:rsidRPr="0093192B">
      <w:rPr>
        <w:rStyle w:val="PageNumber"/>
        <w:sz w:val="24"/>
        <w:szCs w:val="24"/>
      </w:rPr>
      <w:instrText xml:space="preserve"> PAGE </w:instrText>
    </w:r>
    <w:r w:rsidRPr="0093192B">
      <w:rPr>
        <w:rStyle w:val="PageNumber"/>
        <w:sz w:val="24"/>
        <w:szCs w:val="24"/>
      </w:rPr>
      <w:fldChar w:fldCharType="separate"/>
    </w:r>
    <w:r w:rsidRPr="0093192B">
      <w:rPr>
        <w:rStyle w:val="PageNumber"/>
        <w:sz w:val="24"/>
        <w:szCs w:val="24"/>
      </w:rPr>
      <w:t>2</w:t>
    </w:r>
    <w:r w:rsidRPr="0093192B">
      <w:rPr>
        <w:rStyle w:val="PageNumber"/>
        <w:sz w:val="24"/>
        <w:szCs w:val="24"/>
      </w:rPr>
      <w:fldChar w:fldCharType="end"/>
    </w:r>
    <w:r>
      <w:rPr>
        <w:rStyle w:val="PageNumber"/>
        <w:sz w:val="24"/>
        <w:szCs w:val="24"/>
      </w:rPr>
      <w:tab/>
      <w:tab/>
      <w:t xml:space="preserve">Focus Blue Säkerhet och underhåll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4C5D2" w14:textId="19B3DAFC">
    <w:pPr>
      <w:pStyle w:val="Footer"/>
      <w:tabs>
        <w:tab w:val="clear" w:pos="6480"/>
        <w:tab w:val="right" w:pos="10440"/>
      </w:tabs>
      <w:rPr>
        <w:sz w:val="24"/>
        <w:szCs w:val="24"/>
      </w:rPr>
    </w:pPr>
    <w:r>
      <w:rPr>
        <w:rStyle w:val="PageNumber"/>
        <w:sz w:val="24"/>
        <w:szCs w:val="24"/>
      </w:rPr>
      <w:t xml:space="preserve">Focus Blue Säkerhet och underhåll</w:t>
      <w:tab/>
    </w:r>
    <w:r>
      <w:rPr>
        <w:rStyle w:val="PageNumber"/>
        <w:sz w:val="24"/>
        <w:szCs w:val="24"/>
      </w:rPr>
      <w:fldChar w:fldCharType="begin"/>
    </w:r>
    <w:r w:rsidR="00B95804" w:rsidRPr="0093192B">
      <w:rPr>
        <w:rStyle w:val="PageNumber"/>
        <w:sz w:val="24"/>
        <w:szCs w:val="24"/>
      </w:rPr>
      <w:instrText xml:space="preserve"> PAGE </w:instrText>
    </w:r>
    <w:r w:rsidR="00B95804" w:rsidRPr="0093192B">
      <w:rPr>
        <w:rStyle w:val="PageNumber"/>
        <w:sz w:val="24"/>
        <w:szCs w:val="24"/>
      </w:rPr>
      <w:fldChar w:fldCharType="separate"/>
    </w:r>
    <w:r w:rsidR="0017793A" w:rsidRPr="0093192B">
      <w:rPr>
        <w:rStyle w:val="PageNumber"/>
        <w:noProof/>
        <w:sz w:val="24"/>
        <w:szCs w:val="24"/>
      </w:rPr>
      <w:t>15</w:t>
    </w:r>
    <w:r w:rsidR="00B95804" w:rsidRPr="0093192B">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5F1E6" w14:textId="57B5431B">
    <w:pPr>
      <w:pStyle w:val="Footer"/>
      <w:spacing w:before="0" w:after="0"/>
      <w:jc w:val="center"/>
      <w:rPr>
        <w:sz w:val="24"/>
        <w:szCs w:val="24"/>
      </w:rPr>
    </w:pPr>
    <w:r>
      <w:rPr>
        <w:sz w:val="24"/>
        <w:szCs w:val="24"/>
      </w:rPr>
      <w:t xml:space="preserve">441066-001 Rev. A, juni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BB0D8" w14:textId="77777777">
      <w:r>
        <w:separator/>
      </w:r>
    </w:p>
    <w:p w14:paraId="7A0C0FF4" w14:textId="77777777"/>
  </w:footnote>
  <w:footnote w:type="continuationSeparator" w:id="0">
    <w:p w14:paraId="41AF1783" w14:textId="77777777">
      <w:r>
        <w:continuationSeparator/>
      </w:r>
    </w:p>
    <w:p w14:paraId="7525CB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CB833"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BF4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F06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alt="black DOWN ARROW button" style="width:26.4pt;height:21.6pt" o:bullet="t">
        <v:imagedata r:id="rId1" o:title="DownArrow"/>
      </v:shape>
    </w:pict>
  </w:numPicBullet>
  <w:numPicBullet w:numPicBulletId="1">
    <w:pict>
      <v:shape id="_x0000_i1168" type="#_x0000_t75" alt="black UP ARROW button" style="width:26.4pt;height:21.6pt" o:bullet="t">
        <v:imagedata r:id="rId2" o:title="UpArrow"/>
      </v:shape>
    </w:pict>
  </w:numPicBullet>
  <w:numPicBullet w:numPicBulletId="2">
    <w:pict>
      <v:shape id="_x0000_i1169" type="#_x0000_t75" style="width:49.8pt;height:46.8pt;visibility:visible;mso-wrap-style:square" o:bullet="t">
        <v:imagedata r:id="rId3" o:title=""/>
      </v:shape>
    </w:pict>
  </w:numPicBullet>
  <w:abstractNum w:abstractNumId="0" w15:restartNumberingAfterBreak="0">
    <w:nsid w:val="FFFFFF83"/>
    <w:multiLevelType w:val="singleLevel"/>
    <w:tmpl w:val="4E3A7974"/>
    <w:lvl w:ilvl="0">
      <w:start w:val="1"/>
      <w:numFmt w:val="bullet"/>
      <w:pStyle w:val="ListBulletFCC"/>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172AF752"/>
    <w:lvl w:ilvl="0">
      <w:start w:val="1"/>
      <w:numFmt w:val="decimal"/>
      <w:pStyle w:val="ListNumber"/>
      <w:lvlText w:val="%1."/>
      <w:lvlJc w:val="left"/>
      <w:pPr>
        <w:ind w:left="720" w:hanging="360"/>
      </w:pPr>
      <w:rPr>
        <w:rFonts w:ascii="Arial" w:hAnsi="Arial" w:hint="default"/>
        <w:b w:val="0"/>
        <w:i w:val="0"/>
        <w:caps w:val="0"/>
        <w:strike w:val="0"/>
        <w:dstrike w:val="0"/>
        <w:vanish w:val="0"/>
        <w:color w:val="000000"/>
        <w:kern w:val="24"/>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0B7410"/>
    <w:multiLevelType w:val="hybridMultilevel"/>
    <w:tmpl w:val="C0E6A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A3DD1"/>
    <w:multiLevelType w:val="hybridMultilevel"/>
    <w:tmpl w:val="B00652BC"/>
    <w:lvl w:ilvl="0" w:tplc="75B41ED0">
      <w:start w:val="1"/>
      <w:numFmt w:val="bullet"/>
      <w:pStyle w:val="ListBulletFCC2"/>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4575B39"/>
    <w:multiLevelType w:val="hybridMultilevel"/>
    <w:tmpl w:val="D4B84EF0"/>
    <w:lvl w:ilvl="0" w:tplc="9FB8FFF2">
      <w:start w:val="1"/>
      <w:numFmt w:val="bullet"/>
      <w:pStyle w:val="ListBullet"/>
      <w:lvlText w:val=""/>
      <w:lvlJc w:val="left"/>
      <w:pPr>
        <w:tabs>
          <w:tab w:val="num" w:pos="360"/>
        </w:tabs>
        <w:ind w:left="360" w:hanging="360"/>
      </w:pPr>
      <w:rPr>
        <w:rFonts w:ascii="Wingdings" w:hAnsi="Wingdings" w:hint="default"/>
        <w:kern w:val="16"/>
        <w:position w:val="0"/>
        <w:sz w:val="24"/>
        <w:szCs w:val="24"/>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F158B8"/>
    <w:multiLevelType w:val="hybridMultilevel"/>
    <w:tmpl w:val="8C0289EC"/>
    <w:lvl w:ilvl="0" w:tplc="54D84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0"/>
  </w:num>
  <w:num w:numId="11">
    <w:abstractNumId w:val="3"/>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5"/>
  </w:num>
  <w:num w:numId="45">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F6"/>
    <w:rsid w:val="00000504"/>
    <w:rsid w:val="0000158F"/>
    <w:rsid w:val="0000162A"/>
    <w:rsid w:val="00002313"/>
    <w:rsid w:val="0000387B"/>
    <w:rsid w:val="0000655E"/>
    <w:rsid w:val="0000684F"/>
    <w:rsid w:val="0000733F"/>
    <w:rsid w:val="00010C5F"/>
    <w:rsid w:val="000111B5"/>
    <w:rsid w:val="00011EBA"/>
    <w:rsid w:val="00013D28"/>
    <w:rsid w:val="000145D1"/>
    <w:rsid w:val="00015DD5"/>
    <w:rsid w:val="00016751"/>
    <w:rsid w:val="000169CC"/>
    <w:rsid w:val="0001789E"/>
    <w:rsid w:val="0002147A"/>
    <w:rsid w:val="00021828"/>
    <w:rsid w:val="000220F5"/>
    <w:rsid w:val="0002221E"/>
    <w:rsid w:val="00022C97"/>
    <w:rsid w:val="00023702"/>
    <w:rsid w:val="000238DC"/>
    <w:rsid w:val="00023C5B"/>
    <w:rsid w:val="0002529F"/>
    <w:rsid w:val="00025790"/>
    <w:rsid w:val="000257C5"/>
    <w:rsid w:val="00025903"/>
    <w:rsid w:val="00025F86"/>
    <w:rsid w:val="000268BD"/>
    <w:rsid w:val="0002694D"/>
    <w:rsid w:val="00026F0D"/>
    <w:rsid w:val="00027EF5"/>
    <w:rsid w:val="00031477"/>
    <w:rsid w:val="00031873"/>
    <w:rsid w:val="000323B7"/>
    <w:rsid w:val="0003250F"/>
    <w:rsid w:val="00032674"/>
    <w:rsid w:val="0003386F"/>
    <w:rsid w:val="000339B7"/>
    <w:rsid w:val="00033A9F"/>
    <w:rsid w:val="00033B24"/>
    <w:rsid w:val="00034FC2"/>
    <w:rsid w:val="00035627"/>
    <w:rsid w:val="00035631"/>
    <w:rsid w:val="00036604"/>
    <w:rsid w:val="0003677E"/>
    <w:rsid w:val="00036B56"/>
    <w:rsid w:val="0004156B"/>
    <w:rsid w:val="00041656"/>
    <w:rsid w:val="00041CD7"/>
    <w:rsid w:val="00041D84"/>
    <w:rsid w:val="00041EFE"/>
    <w:rsid w:val="00044173"/>
    <w:rsid w:val="00044866"/>
    <w:rsid w:val="000450A9"/>
    <w:rsid w:val="0004561C"/>
    <w:rsid w:val="00050972"/>
    <w:rsid w:val="00050D90"/>
    <w:rsid w:val="00051227"/>
    <w:rsid w:val="000521F9"/>
    <w:rsid w:val="00052220"/>
    <w:rsid w:val="00052B4D"/>
    <w:rsid w:val="00052D96"/>
    <w:rsid w:val="00053C64"/>
    <w:rsid w:val="00055492"/>
    <w:rsid w:val="00055DCD"/>
    <w:rsid w:val="0005615C"/>
    <w:rsid w:val="00056486"/>
    <w:rsid w:val="00056CBF"/>
    <w:rsid w:val="00056F61"/>
    <w:rsid w:val="00057BBB"/>
    <w:rsid w:val="00057D73"/>
    <w:rsid w:val="00060E3D"/>
    <w:rsid w:val="00060E76"/>
    <w:rsid w:val="00061121"/>
    <w:rsid w:val="00062D47"/>
    <w:rsid w:val="000630A0"/>
    <w:rsid w:val="000647D6"/>
    <w:rsid w:val="000651F5"/>
    <w:rsid w:val="00065D4F"/>
    <w:rsid w:val="0006633F"/>
    <w:rsid w:val="00066CDF"/>
    <w:rsid w:val="00066E57"/>
    <w:rsid w:val="00067417"/>
    <w:rsid w:val="00067512"/>
    <w:rsid w:val="000709D1"/>
    <w:rsid w:val="00071AC2"/>
    <w:rsid w:val="00072180"/>
    <w:rsid w:val="00072BE6"/>
    <w:rsid w:val="0007304A"/>
    <w:rsid w:val="000734CE"/>
    <w:rsid w:val="000737B5"/>
    <w:rsid w:val="0007389F"/>
    <w:rsid w:val="00073D2F"/>
    <w:rsid w:val="00074341"/>
    <w:rsid w:val="00074FDF"/>
    <w:rsid w:val="000763AA"/>
    <w:rsid w:val="000765DC"/>
    <w:rsid w:val="00076633"/>
    <w:rsid w:val="00077104"/>
    <w:rsid w:val="0007725F"/>
    <w:rsid w:val="00080401"/>
    <w:rsid w:val="000824A5"/>
    <w:rsid w:val="00082CD7"/>
    <w:rsid w:val="000839C6"/>
    <w:rsid w:val="00083DDE"/>
    <w:rsid w:val="00083EC7"/>
    <w:rsid w:val="00084BAA"/>
    <w:rsid w:val="00084D01"/>
    <w:rsid w:val="000859CF"/>
    <w:rsid w:val="00086145"/>
    <w:rsid w:val="0008622B"/>
    <w:rsid w:val="0008650D"/>
    <w:rsid w:val="000868D4"/>
    <w:rsid w:val="000874F4"/>
    <w:rsid w:val="00087559"/>
    <w:rsid w:val="00090CB1"/>
    <w:rsid w:val="0009159C"/>
    <w:rsid w:val="0009238A"/>
    <w:rsid w:val="00092635"/>
    <w:rsid w:val="00092786"/>
    <w:rsid w:val="00092F7C"/>
    <w:rsid w:val="000930F4"/>
    <w:rsid w:val="00093400"/>
    <w:rsid w:val="00093B8D"/>
    <w:rsid w:val="00094A9F"/>
    <w:rsid w:val="00094EB9"/>
    <w:rsid w:val="000950D2"/>
    <w:rsid w:val="00095296"/>
    <w:rsid w:val="00095756"/>
    <w:rsid w:val="000963FE"/>
    <w:rsid w:val="000964DA"/>
    <w:rsid w:val="00096565"/>
    <w:rsid w:val="0009680B"/>
    <w:rsid w:val="0009681F"/>
    <w:rsid w:val="000971A2"/>
    <w:rsid w:val="000A021D"/>
    <w:rsid w:val="000A1AEB"/>
    <w:rsid w:val="000A1FA9"/>
    <w:rsid w:val="000A3846"/>
    <w:rsid w:val="000A3917"/>
    <w:rsid w:val="000A45DE"/>
    <w:rsid w:val="000A752F"/>
    <w:rsid w:val="000B09CC"/>
    <w:rsid w:val="000B0F42"/>
    <w:rsid w:val="000B1033"/>
    <w:rsid w:val="000B15AC"/>
    <w:rsid w:val="000B1BC1"/>
    <w:rsid w:val="000B3FEC"/>
    <w:rsid w:val="000B51E0"/>
    <w:rsid w:val="000B5FD2"/>
    <w:rsid w:val="000B786C"/>
    <w:rsid w:val="000C0C17"/>
    <w:rsid w:val="000C17F1"/>
    <w:rsid w:val="000C1F01"/>
    <w:rsid w:val="000C1FAD"/>
    <w:rsid w:val="000C2C49"/>
    <w:rsid w:val="000C2DFB"/>
    <w:rsid w:val="000C2F2D"/>
    <w:rsid w:val="000C334C"/>
    <w:rsid w:val="000C336F"/>
    <w:rsid w:val="000C39C5"/>
    <w:rsid w:val="000C3C64"/>
    <w:rsid w:val="000C3F90"/>
    <w:rsid w:val="000C3FE8"/>
    <w:rsid w:val="000C4408"/>
    <w:rsid w:val="000C5A13"/>
    <w:rsid w:val="000C66E5"/>
    <w:rsid w:val="000C738B"/>
    <w:rsid w:val="000D0FE0"/>
    <w:rsid w:val="000D29F2"/>
    <w:rsid w:val="000D2CFA"/>
    <w:rsid w:val="000D3526"/>
    <w:rsid w:val="000D3C60"/>
    <w:rsid w:val="000D4780"/>
    <w:rsid w:val="000D4EE0"/>
    <w:rsid w:val="000D5329"/>
    <w:rsid w:val="000D6563"/>
    <w:rsid w:val="000D672C"/>
    <w:rsid w:val="000E03D3"/>
    <w:rsid w:val="000E0CCC"/>
    <w:rsid w:val="000E20D9"/>
    <w:rsid w:val="000E28EC"/>
    <w:rsid w:val="000E327C"/>
    <w:rsid w:val="000E32A9"/>
    <w:rsid w:val="000E3FC1"/>
    <w:rsid w:val="000E71F2"/>
    <w:rsid w:val="000E7337"/>
    <w:rsid w:val="000E7373"/>
    <w:rsid w:val="000E7C98"/>
    <w:rsid w:val="000E7CF4"/>
    <w:rsid w:val="000F07E5"/>
    <w:rsid w:val="000F2C6C"/>
    <w:rsid w:val="000F2F3D"/>
    <w:rsid w:val="000F33A5"/>
    <w:rsid w:val="000F3B7B"/>
    <w:rsid w:val="000F4778"/>
    <w:rsid w:val="000F5261"/>
    <w:rsid w:val="000F56E4"/>
    <w:rsid w:val="000F59E9"/>
    <w:rsid w:val="000F5B84"/>
    <w:rsid w:val="000F607D"/>
    <w:rsid w:val="000F658D"/>
    <w:rsid w:val="000F6624"/>
    <w:rsid w:val="000F6676"/>
    <w:rsid w:val="000F7023"/>
    <w:rsid w:val="000F7D56"/>
    <w:rsid w:val="00100FF1"/>
    <w:rsid w:val="00102653"/>
    <w:rsid w:val="001032BD"/>
    <w:rsid w:val="001056DD"/>
    <w:rsid w:val="001063F0"/>
    <w:rsid w:val="00106F50"/>
    <w:rsid w:val="00107430"/>
    <w:rsid w:val="001103F7"/>
    <w:rsid w:val="001108CC"/>
    <w:rsid w:val="00110C0A"/>
    <w:rsid w:val="00110E2E"/>
    <w:rsid w:val="00111820"/>
    <w:rsid w:val="00111A1F"/>
    <w:rsid w:val="00111DC4"/>
    <w:rsid w:val="00112438"/>
    <w:rsid w:val="0011263D"/>
    <w:rsid w:val="00112731"/>
    <w:rsid w:val="00112F9B"/>
    <w:rsid w:val="00114627"/>
    <w:rsid w:val="00114B69"/>
    <w:rsid w:val="00114E56"/>
    <w:rsid w:val="001154ED"/>
    <w:rsid w:val="00115752"/>
    <w:rsid w:val="00116339"/>
    <w:rsid w:val="00116A12"/>
    <w:rsid w:val="00116B3D"/>
    <w:rsid w:val="00117360"/>
    <w:rsid w:val="00117760"/>
    <w:rsid w:val="0012005E"/>
    <w:rsid w:val="00120A33"/>
    <w:rsid w:val="001211E2"/>
    <w:rsid w:val="00121887"/>
    <w:rsid w:val="00121D01"/>
    <w:rsid w:val="0012221C"/>
    <w:rsid w:val="00122DAD"/>
    <w:rsid w:val="00123C5B"/>
    <w:rsid w:val="00124D99"/>
    <w:rsid w:val="00125649"/>
    <w:rsid w:val="00125B31"/>
    <w:rsid w:val="00126FBE"/>
    <w:rsid w:val="001270D2"/>
    <w:rsid w:val="00127388"/>
    <w:rsid w:val="0012756F"/>
    <w:rsid w:val="0013080B"/>
    <w:rsid w:val="001309D5"/>
    <w:rsid w:val="00130B8C"/>
    <w:rsid w:val="001323E0"/>
    <w:rsid w:val="0013259D"/>
    <w:rsid w:val="0013398A"/>
    <w:rsid w:val="001339F3"/>
    <w:rsid w:val="0013431F"/>
    <w:rsid w:val="001343EF"/>
    <w:rsid w:val="00134825"/>
    <w:rsid w:val="00134AB6"/>
    <w:rsid w:val="00136F3C"/>
    <w:rsid w:val="00137491"/>
    <w:rsid w:val="00140018"/>
    <w:rsid w:val="00141190"/>
    <w:rsid w:val="00141F09"/>
    <w:rsid w:val="00142233"/>
    <w:rsid w:val="00142FC1"/>
    <w:rsid w:val="00143898"/>
    <w:rsid w:val="001439FA"/>
    <w:rsid w:val="00143DED"/>
    <w:rsid w:val="00144EAE"/>
    <w:rsid w:val="00146224"/>
    <w:rsid w:val="00146BD5"/>
    <w:rsid w:val="00150510"/>
    <w:rsid w:val="0015054D"/>
    <w:rsid w:val="00150F42"/>
    <w:rsid w:val="0015213D"/>
    <w:rsid w:val="001529E6"/>
    <w:rsid w:val="0015347B"/>
    <w:rsid w:val="001538B2"/>
    <w:rsid w:val="0015437F"/>
    <w:rsid w:val="0015472B"/>
    <w:rsid w:val="0015489D"/>
    <w:rsid w:val="00154DB0"/>
    <w:rsid w:val="00154E1B"/>
    <w:rsid w:val="0015740D"/>
    <w:rsid w:val="00157DC3"/>
    <w:rsid w:val="00160AF5"/>
    <w:rsid w:val="00160E83"/>
    <w:rsid w:val="0016105C"/>
    <w:rsid w:val="00161DD6"/>
    <w:rsid w:val="00162393"/>
    <w:rsid w:val="00162AD0"/>
    <w:rsid w:val="00162B32"/>
    <w:rsid w:val="00163746"/>
    <w:rsid w:val="00164244"/>
    <w:rsid w:val="0017034E"/>
    <w:rsid w:val="001705DB"/>
    <w:rsid w:val="001706C3"/>
    <w:rsid w:val="00170A39"/>
    <w:rsid w:val="00172B4A"/>
    <w:rsid w:val="00173B5F"/>
    <w:rsid w:val="0017688A"/>
    <w:rsid w:val="001768C4"/>
    <w:rsid w:val="00176D53"/>
    <w:rsid w:val="001776F4"/>
    <w:rsid w:val="0017793A"/>
    <w:rsid w:val="00177AD4"/>
    <w:rsid w:val="00181A6F"/>
    <w:rsid w:val="00181D9A"/>
    <w:rsid w:val="0018214E"/>
    <w:rsid w:val="00182852"/>
    <w:rsid w:val="001830FA"/>
    <w:rsid w:val="00183327"/>
    <w:rsid w:val="00183E60"/>
    <w:rsid w:val="00183F0B"/>
    <w:rsid w:val="00184465"/>
    <w:rsid w:val="00185F0A"/>
    <w:rsid w:val="001871EC"/>
    <w:rsid w:val="00187228"/>
    <w:rsid w:val="00187E91"/>
    <w:rsid w:val="0019030C"/>
    <w:rsid w:val="00192185"/>
    <w:rsid w:val="00193163"/>
    <w:rsid w:val="00194713"/>
    <w:rsid w:val="00194721"/>
    <w:rsid w:val="00194EDA"/>
    <w:rsid w:val="00195376"/>
    <w:rsid w:val="00195971"/>
    <w:rsid w:val="001959D2"/>
    <w:rsid w:val="00195AB6"/>
    <w:rsid w:val="0019636A"/>
    <w:rsid w:val="0019700F"/>
    <w:rsid w:val="001A0CCA"/>
    <w:rsid w:val="001A1033"/>
    <w:rsid w:val="001A1994"/>
    <w:rsid w:val="001A223F"/>
    <w:rsid w:val="001A2C0D"/>
    <w:rsid w:val="001A34F6"/>
    <w:rsid w:val="001A3B67"/>
    <w:rsid w:val="001A3DCD"/>
    <w:rsid w:val="001A3E36"/>
    <w:rsid w:val="001A4505"/>
    <w:rsid w:val="001A4705"/>
    <w:rsid w:val="001A4D18"/>
    <w:rsid w:val="001A53C4"/>
    <w:rsid w:val="001A5561"/>
    <w:rsid w:val="001A6566"/>
    <w:rsid w:val="001A6F70"/>
    <w:rsid w:val="001A7216"/>
    <w:rsid w:val="001B0230"/>
    <w:rsid w:val="001B04A7"/>
    <w:rsid w:val="001B0842"/>
    <w:rsid w:val="001B0B12"/>
    <w:rsid w:val="001B19DE"/>
    <w:rsid w:val="001B19F3"/>
    <w:rsid w:val="001B1C0B"/>
    <w:rsid w:val="001B2704"/>
    <w:rsid w:val="001B288B"/>
    <w:rsid w:val="001B36E4"/>
    <w:rsid w:val="001B50E0"/>
    <w:rsid w:val="001B5712"/>
    <w:rsid w:val="001B6562"/>
    <w:rsid w:val="001B77EE"/>
    <w:rsid w:val="001C033B"/>
    <w:rsid w:val="001C068B"/>
    <w:rsid w:val="001C0DCB"/>
    <w:rsid w:val="001C2C5E"/>
    <w:rsid w:val="001C3392"/>
    <w:rsid w:val="001C383E"/>
    <w:rsid w:val="001C4431"/>
    <w:rsid w:val="001C449D"/>
    <w:rsid w:val="001C4EAF"/>
    <w:rsid w:val="001C5163"/>
    <w:rsid w:val="001C5996"/>
    <w:rsid w:val="001C6D00"/>
    <w:rsid w:val="001C6FE8"/>
    <w:rsid w:val="001D0017"/>
    <w:rsid w:val="001D09BE"/>
    <w:rsid w:val="001D0B27"/>
    <w:rsid w:val="001D11B3"/>
    <w:rsid w:val="001D1982"/>
    <w:rsid w:val="001D1A1F"/>
    <w:rsid w:val="001D1F0C"/>
    <w:rsid w:val="001D318E"/>
    <w:rsid w:val="001D3191"/>
    <w:rsid w:val="001D3A04"/>
    <w:rsid w:val="001D3DDF"/>
    <w:rsid w:val="001D555C"/>
    <w:rsid w:val="001D5BD1"/>
    <w:rsid w:val="001D7D31"/>
    <w:rsid w:val="001E207D"/>
    <w:rsid w:val="001E20EF"/>
    <w:rsid w:val="001E21E5"/>
    <w:rsid w:val="001E23A9"/>
    <w:rsid w:val="001E3067"/>
    <w:rsid w:val="001E3C0B"/>
    <w:rsid w:val="001E4EFC"/>
    <w:rsid w:val="001E4FEE"/>
    <w:rsid w:val="001E65DB"/>
    <w:rsid w:val="001E75C9"/>
    <w:rsid w:val="001E7B03"/>
    <w:rsid w:val="001F0898"/>
    <w:rsid w:val="001F0E98"/>
    <w:rsid w:val="001F0FAB"/>
    <w:rsid w:val="001F12D0"/>
    <w:rsid w:val="001F270D"/>
    <w:rsid w:val="001F28E4"/>
    <w:rsid w:val="001F2CE1"/>
    <w:rsid w:val="001F2E91"/>
    <w:rsid w:val="001F3EA8"/>
    <w:rsid w:val="001F47E3"/>
    <w:rsid w:val="001F4E4A"/>
    <w:rsid w:val="001F7FB1"/>
    <w:rsid w:val="00201219"/>
    <w:rsid w:val="002013AB"/>
    <w:rsid w:val="002023F8"/>
    <w:rsid w:val="002027B5"/>
    <w:rsid w:val="00203696"/>
    <w:rsid w:val="0020372F"/>
    <w:rsid w:val="002039C3"/>
    <w:rsid w:val="00203AC7"/>
    <w:rsid w:val="00204188"/>
    <w:rsid w:val="00204398"/>
    <w:rsid w:val="0020478F"/>
    <w:rsid w:val="00204CAE"/>
    <w:rsid w:val="00204FCA"/>
    <w:rsid w:val="0020609E"/>
    <w:rsid w:val="002072B3"/>
    <w:rsid w:val="002074D6"/>
    <w:rsid w:val="00207773"/>
    <w:rsid w:val="0020787D"/>
    <w:rsid w:val="00207C9D"/>
    <w:rsid w:val="002101E4"/>
    <w:rsid w:val="0021040E"/>
    <w:rsid w:val="00211B1B"/>
    <w:rsid w:val="00212B63"/>
    <w:rsid w:val="00212CEB"/>
    <w:rsid w:val="00212DA1"/>
    <w:rsid w:val="00212E73"/>
    <w:rsid w:val="00213001"/>
    <w:rsid w:val="002146E7"/>
    <w:rsid w:val="00215DE6"/>
    <w:rsid w:val="00215E73"/>
    <w:rsid w:val="00220886"/>
    <w:rsid w:val="00220954"/>
    <w:rsid w:val="00220BC0"/>
    <w:rsid w:val="00221689"/>
    <w:rsid w:val="00221C3C"/>
    <w:rsid w:val="0022201B"/>
    <w:rsid w:val="0022344C"/>
    <w:rsid w:val="0022399C"/>
    <w:rsid w:val="00223BEB"/>
    <w:rsid w:val="00223C4E"/>
    <w:rsid w:val="00224737"/>
    <w:rsid w:val="00224FF9"/>
    <w:rsid w:val="002253F2"/>
    <w:rsid w:val="0022574F"/>
    <w:rsid w:val="0022580A"/>
    <w:rsid w:val="00225D2A"/>
    <w:rsid w:val="00225F3C"/>
    <w:rsid w:val="0022724E"/>
    <w:rsid w:val="00230EA8"/>
    <w:rsid w:val="002313AA"/>
    <w:rsid w:val="00231FD3"/>
    <w:rsid w:val="0023273B"/>
    <w:rsid w:val="00233B0A"/>
    <w:rsid w:val="00233E5F"/>
    <w:rsid w:val="002346EF"/>
    <w:rsid w:val="002349C7"/>
    <w:rsid w:val="002356D1"/>
    <w:rsid w:val="002367B8"/>
    <w:rsid w:val="00236E23"/>
    <w:rsid w:val="002376BD"/>
    <w:rsid w:val="00237865"/>
    <w:rsid w:val="00237D6E"/>
    <w:rsid w:val="0024171C"/>
    <w:rsid w:val="00241F0E"/>
    <w:rsid w:val="002423B8"/>
    <w:rsid w:val="0024390D"/>
    <w:rsid w:val="00244CD1"/>
    <w:rsid w:val="00245066"/>
    <w:rsid w:val="00245AE3"/>
    <w:rsid w:val="00245CBF"/>
    <w:rsid w:val="00246C91"/>
    <w:rsid w:val="0024712B"/>
    <w:rsid w:val="002473CC"/>
    <w:rsid w:val="00251244"/>
    <w:rsid w:val="0025124A"/>
    <w:rsid w:val="00251497"/>
    <w:rsid w:val="00251726"/>
    <w:rsid w:val="00251F1B"/>
    <w:rsid w:val="0025200A"/>
    <w:rsid w:val="00254434"/>
    <w:rsid w:val="00255FCF"/>
    <w:rsid w:val="00257E86"/>
    <w:rsid w:val="00261828"/>
    <w:rsid w:val="00262582"/>
    <w:rsid w:val="002626F6"/>
    <w:rsid w:val="002666B1"/>
    <w:rsid w:val="00266BB1"/>
    <w:rsid w:val="00267558"/>
    <w:rsid w:val="00270A55"/>
    <w:rsid w:val="00270E49"/>
    <w:rsid w:val="00271521"/>
    <w:rsid w:val="00272FE4"/>
    <w:rsid w:val="00274708"/>
    <w:rsid w:val="00274BA2"/>
    <w:rsid w:val="00280C45"/>
    <w:rsid w:val="002820A4"/>
    <w:rsid w:val="00282756"/>
    <w:rsid w:val="00283FB6"/>
    <w:rsid w:val="00284299"/>
    <w:rsid w:val="00284E2D"/>
    <w:rsid w:val="00286A5A"/>
    <w:rsid w:val="00286DD8"/>
    <w:rsid w:val="002873CD"/>
    <w:rsid w:val="0028789E"/>
    <w:rsid w:val="00287901"/>
    <w:rsid w:val="00287E94"/>
    <w:rsid w:val="00291416"/>
    <w:rsid w:val="00291891"/>
    <w:rsid w:val="002918D3"/>
    <w:rsid w:val="00292235"/>
    <w:rsid w:val="0029286D"/>
    <w:rsid w:val="00292885"/>
    <w:rsid w:val="00293124"/>
    <w:rsid w:val="0029497C"/>
    <w:rsid w:val="00294C71"/>
    <w:rsid w:val="00295738"/>
    <w:rsid w:val="00295F05"/>
    <w:rsid w:val="00297AB5"/>
    <w:rsid w:val="00297B68"/>
    <w:rsid w:val="002A0A87"/>
    <w:rsid w:val="002A15E5"/>
    <w:rsid w:val="002A1713"/>
    <w:rsid w:val="002A2113"/>
    <w:rsid w:val="002A2476"/>
    <w:rsid w:val="002A2842"/>
    <w:rsid w:val="002A2EA9"/>
    <w:rsid w:val="002A2FA2"/>
    <w:rsid w:val="002A33C0"/>
    <w:rsid w:val="002A518E"/>
    <w:rsid w:val="002A52C9"/>
    <w:rsid w:val="002A6011"/>
    <w:rsid w:val="002A617D"/>
    <w:rsid w:val="002A6580"/>
    <w:rsid w:val="002A665E"/>
    <w:rsid w:val="002A6823"/>
    <w:rsid w:val="002B05DF"/>
    <w:rsid w:val="002B0FA5"/>
    <w:rsid w:val="002B31B3"/>
    <w:rsid w:val="002B36F4"/>
    <w:rsid w:val="002B37EF"/>
    <w:rsid w:val="002B3C5F"/>
    <w:rsid w:val="002B3DCD"/>
    <w:rsid w:val="002B3F09"/>
    <w:rsid w:val="002B3F27"/>
    <w:rsid w:val="002B52BE"/>
    <w:rsid w:val="002B5D13"/>
    <w:rsid w:val="002B5E6E"/>
    <w:rsid w:val="002B5FC3"/>
    <w:rsid w:val="002B6818"/>
    <w:rsid w:val="002B73E0"/>
    <w:rsid w:val="002B7FDE"/>
    <w:rsid w:val="002C0219"/>
    <w:rsid w:val="002C06F5"/>
    <w:rsid w:val="002C09E2"/>
    <w:rsid w:val="002C0D92"/>
    <w:rsid w:val="002C0E29"/>
    <w:rsid w:val="002C1795"/>
    <w:rsid w:val="002C196A"/>
    <w:rsid w:val="002C1D46"/>
    <w:rsid w:val="002C1E94"/>
    <w:rsid w:val="002C225A"/>
    <w:rsid w:val="002C2A09"/>
    <w:rsid w:val="002C2D7A"/>
    <w:rsid w:val="002C336E"/>
    <w:rsid w:val="002C3FB8"/>
    <w:rsid w:val="002C4B1C"/>
    <w:rsid w:val="002C4C50"/>
    <w:rsid w:val="002C4E01"/>
    <w:rsid w:val="002C53D6"/>
    <w:rsid w:val="002C55FB"/>
    <w:rsid w:val="002C7567"/>
    <w:rsid w:val="002C7757"/>
    <w:rsid w:val="002D0E05"/>
    <w:rsid w:val="002D2BEB"/>
    <w:rsid w:val="002D2D23"/>
    <w:rsid w:val="002D36D2"/>
    <w:rsid w:val="002D4A0C"/>
    <w:rsid w:val="002D4C83"/>
    <w:rsid w:val="002D706C"/>
    <w:rsid w:val="002D7739"/>
    <w:rsid w:val="002D7B79"/>
    <w:rsid w:val="002E0887"/>
    <w:rsid w:val="002E187D"/>
    <w:rsid w:val="002E1E15"/>
    <w:rsid w:val="002E1F61"/>
    <w:rsid w:val="002E29DA"/>
    <w:rsid w:val="002E2A8E"/>
    <w:rsid w:val="002E2B44"/>
    <w:rsid w:val="002E3011"/>
    <w:rsid w:val="002E3F3B"/>
    <w:rsid w:val="002E61C9"/>
    <w:rsid w:val="002E7DBE"/>
    <w:rsid w:val="002F01A7"/>
    <w:rsid w:val="002F1391"/>
    <w:rsid w:val="002F17F5"/>
    <w:rsid w:val="002F1AA3"/>
    <w:rsid w:val="002F3E2C"/>
    <w:rsid w:val="002F401A"/>
    <w:rsid w:val="002F40AD"/>
    <w:rsid w:val="002F4F83"/>
    <w:rsid w:val="002F5D12"/>
    <w:rsid w:val="002F734C"/>
    <w:rsid w:val="002F7BC2"/>
    <w:rsid w:val="0030025C"/>
    <w:rsid w:val="00301637"/>
    <w:rsid w:val="00301767"/>
    <w:rsid w:val="003027CF"/>
    <w:rsid w:val="00303BDC"/>
    <w:rsid w:val="003046AE"/>
    <w:rsid w:val="0030539B"/>
    <w:rsid w:val="003053EB"/>
    <w:rsid w:val="00306747"/>
    <w:rsid w:val="00306F06"/>
    <w:rsid w:val="0030713D"/>
    <w:rsid w:val="00307673"/>
    <w:rsid w:val="003078A4"/>
    <w:rsid w:val="00311287"/>
    <w:rsid w:val="00311FAA"/>
    <w:rsid w:val="003128FF"/>
    <w:rsid w:val="00312DCA"/>
    <w:rsid w:val="00314020"/>
    <w:rsid w:val="003147C6"/>
    <w:rsid w:val="00314946"/>
    <w:rsid w:val="00315A86"/>
    <w:rsid w:val="003168B8"/>
    <w:rsid w:val="00316A82"/>
    <w:rsid w:val="003174D3"/>
    <w:rsid w:val="003175A9"/>
    <w:rsid w:val="00317DF0"/>
    <w:rsid w:val="0032185F"/>
    <w:rsid w:val="003219E2"/>
    <w:rsid w:val="00324E75"/>
    <w:rsid w:val="00324FDF"/>
    <w:rsid w:val="0032663C"/>
    <w:rsid w:val="00326668"/>
    <w:rsid w:val="00326DAA"/>
    <w:rsid w:val="00327B34"/>
    <w:rsid w:val="00331572"/>
    <w:rsid w:val="003319F4"/>
    <w:rsid w:val="00331AFB"/>
    <w:rsid w:val="00332AB8"/>
    <w:rsid w:val="00332F86"/>
    <w:rsid w:val="00334861"/>
    <w:rsid w:val="00334AC5"/>
    <w:rsid w:val="00334EE5"/>
    <w:rsid w:val="00335905"/>
    <w:rsid w:val="00335AD7"/>
    <w:rsid w:val="00336002"/>
    <w:rsid w:val="0034053C"/>
    <w:rsid w:val="00340C04"/>
    <w:rsid w:val="00341495"/>
    <w:rsid w:val="00341CE6"/>
    <w:rsid w:val="0034266B"/>
    <w:rsid w:val="003430C9"/>
    <w:rsid w:val="003437C7"/>
    <w:rsid w:val="00345E44"/>
    <w:rsid w:val="0034661C"/>
    <w:rsid w:val="003475A4"/>
    <w:rsid w:val="0034772E"/>
    <w:rsid w:val="003478DA"/>
    <w:rsid w:val="00347B20"/>
    <w:rsid w:val="00350079"/>
    <w:rsid w:val="0035052B"/>
    <w:rsid w:val="00351505"/>
    <w:rsid w:val="00351AC1"/>
    <w:rsid w:val="00351C6B"/>
    <w:rsid w:val="00351D61"/>
    <w:rsid w:val="00351DDF"/>
    <w:rsid w:val="00353C17"/>
    <w:rsid w:val="003548C0"/>
    <w:rsid w:val="00354D17"/>
    <w:rsid w:val="00355484"/>
    <w:rsid w:val="00355789"/>
    <w:rsid w:val="00355E02"/>
    <w:rsid w:val="00355E15"/>
    <w:rsid w:val="00355F59"/>
    <w:rsid w:val="00356F2E"/>
    <w:rsid w:val="00356F40"/>
    <w:rsid w:val="00357338"/>
    <w:rsid w:val="00360347"/>
    <w:rsid w:val="00360D8B"/>
    <w:rsid w:val="00361449"/>
    <w:rsid w:val="0036330B"/>
    <w:rsid w:val="00363B58"/>
    <w:rsid w:val="00363FF0"/>
    <w:rsid w:val="00364A81"/>
    <w:rsid w:val="00365786"/>
    <w:rsid w:val="00365B30"/>
    <w:rsid w:val="00365D95"/>
    <w:rsid w:val="00366679"/>
    <w:rsid w:val="0036680B"/>
    <w:rsid w:val="00366C6B"/>
    <w:rsid w:val="00366D6B"/>
    <w:rsid w:val="00367021"/>
    <w:rsid w:val="003672A9"/>
    <w:rsid w:val="00367329"/>
    <w:rsid w:val="0036761E"/>
    <w:rsid w:val="003677EE"/>
    <w:rsid w:val="00367A8E"/>
    <w:rsid w:val="00367E24"/>
    <w:rsid w:val="003707DC"/>
    <w:rsid w:val="00370E12"/>
    <w:rsid w:val="0037214F"/>
    <w:rsid w:val="00372A92"/>
    <w:rsid w:val="003734EC"/>
    <w:rsid w:val="00373C6D"/>
    <w:rsid w:val="00373F7A"/>
    <w:rsid w:val="00375472"/>
    <w:rsid w:val="00375A1F"/>
    <w:rsid w:val="00376019"/>
    <w:rsid w:val="00376A13"/>
    <w:rsid w:val="003804B3"/>
    <w:rsid w:val="00381418"/>
    <w:rsid w:val="0038192C"/>
    <w:rsid w:val="00381C0F"/>
    <w:rsid w:val="0038235B"/>
    <w:rsid w:val="0038254A"/>
    <w:rsid w:val="0038270B"/>
    <w:rsid w:val="0038324E"/>
    <w:rsid w:val="00383968"/>
    <w:rsid w:val="00384A0E"/>
    <w:rsid w:val="00385900"/>
    <w:rsid w:val="00385CB6"/>
    <w:rsid w:val="003865CD"/>
    <w:rsid w:val="00387793"/>
    <w:rsid w:val="0039018D"/>
    <w:rsid w:val="003903B1"/>
    <w:rsid w:val="00390642"/>
    <w:rsid w:val="003910DF"/>
    <w:rsid w:val="003922CC"/>
    <w:rsid w:val="0039265C"/>
    <w:rsid w:val="00392AC8"/>
    <w:rsid w:val="00394A87"/>
    <w:rsid w:val="00394DE8"/>
    <w:rsid w:val="003958AC"/>
    <w:rsid w:val="00396D7D"/>
    <w:rsid w:val="0039733C"/>
    <w:rsid w:val="003979F1"/>
    <w:rsid w:val="003A3E66"/>
    <w:rsid w:val="003A4AEE"/>
    <w:rsid w:val="003A5E34"/>
    <w:rsid w:val="003A61EE"/>
    <w:rsid w:val="003A7859"/>
    <w:rsid w:val="003A7A08"/>
    <w:rsid w:val="003A7BC9"/>
    <w:rsid w:val="003A7CCB"/>
    <w:rsid w:val="003B020A"/>
    <w:rsid w:val="003B0E4E"/>
    <w:rsid w:val="003B0E56"/>
    <w:rsid w:val="003B1379"/>
    <w:rsid w:val="003B1421"/>
    <w:rsid w:val="003B3A01"/>
    <w:rsid w:val="003B6380"/>
    <w:rsid w:val="003B6601"/>
    <w:rsid w:val="003B7032"/>
    <w:rsid w:val="003C0730"/>
    <w:rsid w:val="003C0D34"/>
    <w:rsid w:val="003C11CB"/>
    <w:rsid w:val="003C14CE"/>
    <w:rsid w:val="003C279C"/>
    <w:rsid w:val="003C2DBC"/>
    <w:rsid w:val="003C5F63"/>
    <w:rsid w:val="003C67DE"/>
    <w:rsid w:val="003D0B9C"/>
    <w:rsid w:val="003D1045"/>
    <w:rsid w:val="003D10A4"/>
    <w:rsid w:val="003D195C"/>
    <w:rsid w:val="003D1D33"/>
    <w:rsid w:val="003D26E1"/>
    <w:rsid w:val="003D293C"/>
    <w:rsid w:val="003D295B"/>
    <w:rsid w:val="003D3038"/>
    <w:rsid w:val="003D369A"/>
    <w:rsid w:val="003D3B5D"/>
    <w:rsid w:val="003D416C"/>
    <w:rsid w:val="003D44D3"/>
    <w:rsid w:val="003D543B"/>
    <w:rsid w:val="003D5C4D"/>
    <w:rsid w:val="003D6E95"/>
    <w:rsid w:val="003D7253"/>
    <w:rsid w:val="003E00FC"/>
    <w:rsid w:val="003E0196"/>
    <w:rsid w:val="003E038A"/>
    <w:rsid w:val="003E05AC"/>
    <w:rsid w:val="003E0F1A"/>
    <w:rsid w:val="003E1AD3"/>
    <w:rsid w:val="003E220C"/>
    <w:rsid w:val="003E28D1"/>
    <w:rsid w:val="003E2A44"/>
    <w:rsid w:val="003E305E"/>
    <w:rsid w:val="003E40F8"/>
    <w:rsid w:val="003E4D6F"/>
    <w:rsid w:val="003E664E"/>
    <w:rsid w:val="003E77DA"/>
    <w:rsid w:val="003E7F82"/>
    <w:rsid w:val="003F08ED"/>
    <w:rsid w:val="003F0CC0"/>
    <w:rsid w:val="003F2A76"/>
    <w:rsid w:val="003F3B64"/>
    <w:rsid w:val="003F43A3"/>
    <w:rsid w:val="003F43B4"/>
    <w:rsid w:val="003F5DDE"/>
    <w:rsid w:val="003F5FC7"/>
    <w:rsid w:val="003F6111"/>
    <w:rsid w:val="003F6960"/>
    <w:rsid w:val="003F703E"/>
    <w:rsid w:val="003F72AD"/>
    <w:rsid w:val="003F78C7"/>
    <w:rsid w:val="004007B7"/>
    <w:rsid w:val="00400BFA"/>
    <w:rsid w:val="00400CE0"/>
    <w:rsid w:val="00400FBE"/>
    <w:rsid w:val="004012CF"/>
    <w:rsid w:val="0040217B"/>
    <w:rsid w:val="0040219A"/>
    <w:rsid w:val="00402388"/>
    <w:rsid w:val="00402841"/>
    <w:rsid w:val="00402C22"/>
    <w:rsid w:val="00402E0D"/>
    <w:rsid w:val="00404002"/>
    <w:rsid w:val="00404E2B"/>
    <w:rsid w:val="00404E81"/>
    <w:rsid w:val="00405848"/>
    <w:rsid w:val="004058A1"/>
    <w:rsid w:val="0040602E"/>
    <w:rsid w:val="0040690E"/>
    <w:rsid w:val="00406B14"/>
    <w:rsid w:val="00406F0E"/>
    <w:rsid w:val="00407DCE"/>
    <w:rsid w:val="004114B2"/>
    <w:rsid w:val="004119BB"/>
    <w:rsid w:val="00411E1D"/>
    <w:rsid w:val="004133D6"/>
    <w:rsid w:val="00413E76"/>
    <w:rsid w:val="00415D24"/>
    <w:rsid w:val="00415FB5"/>
    <w:rsid w:val="00416CB2"/>
    <w:rsid w:val="00417652"/>
    <w:rsid w:val="00417877"/>
    <w:rsid w:val="00417EF2"/>
    <w:rsid w:val="00420169"/>
    <w:rsid w:val="004202F6"/>
    <w:rsid w:val="00420433"/>
    <w:rsid w:val="004209C7"/>
    <w:rsid w:val="004224E4"/>
    <w:rsid w:val="00422774"/>
    <w:rsid w:val="0042293F"/>
    <w:rsid w:val="00422C34"/>
    <w:rsid w:val="004238D5"/>
    <w:rsid w:val="00424773"/>
    <w:rsid w:val="004255B4"/>
    <w:rsid w:val="004257AA"/>
    <w:rsid w:val="00425866"/>
    <w:rsid w:val="00425BBF"/>
    <w:rsid w:val="00426757"/>
    <w:rsid w:val="004271F0"/>
    <w:rsid w:val="004273B7"/>
    <w:rsid w:val="00427589"/>
    <w:rsid w:val="00427B8D"/>
    <w:rsid w:val="00427EB8"/>
    <w:rsid w:val="004302F5"/>
    <w:rsid w:val="004307D2"/>
    <w:rsid w:val="00430898"/>
    <w:rsid w:val="00433E16"/>
    <w:rsid w:val="00433E43"/>
    <w:rsid w:val="0043460C"/>
    <w:rsid w:val="00434DBF"/>
    <w:rsid w:val="00435D9E"/>
    <w:rsid w:val="00435DB9"/>
    <w:rsid w:val="00436F59"/>
    <w:rsid w:val="004373C8"/>
    <w:rsid w:val="00440688"/>
    <w:rsid w:val="004413E8"/>
    <w:rsid w:val="004420C8"/>
    <w:rsid w:val="00442463"/>
    <w:rsid w:val="0044256C"/>
    <w:rsid w:val="00442DD9"/>
    <w:rsid w:val="004431C7"/>
    <w:rsid w:val="004433A6"/>
    <w:rsid w:val="004433A9"/>
    <w:rsid w:val="00444254"/>
    <w:rsid w:val="00444E91"/>
    <w:rsid w:val="004456C4"/>
    <w:rsid w:val="00446099"/>
    <w:rsid w:val="004466A6"/>
    <w:rsid w:val="004467F5"/>
    <w:rsid w:val="00446AEB"/>
    <w:rsid w:val="00446D31"/>
    <w:rsid w:val="00447027"/>
    <w:rsid w:val="0044705C"/>
    <w:rsid w:val="00447EE8"/>
    <w:rsid w:val="00447F34"/>
    <w:rsid w:val="0045058B"/>
    <w:rsid w:val="00450958"/>
    <w:rsid w:val="004513BE"/>
    <w:rsid w:val="00452834"/>
    <w:rsid w:val="004545EF"/>
    <w:rsid w:val="00454900"/>
    <w:rsid w:val="0045498E"/>
    <w:rsid w:val="00454B4A"/>
    <w:rsid w:val="00455178"/>
    <w:rsid w:val="00455E8D"/>
    <w:rsid w:val="004567FD"/>
    <w:rsid w:val="00457F51"/>
    <w:rsid w:val="004604F6"/>
    <w:rsid w:val="004607E8"/>
    <w:rsid w:val="004632DF"/>
    <w:rsid w:val="00463721"/>
    <w:rsid w:val="004643E9"/>
    <w:rsid w:val="00464A6A"/>
    <w:rsid w:val="00464B51"/>
    <w:rsid w:val="00465DA7"/>
    <w:rsid w:val="00466D28"/>
    <w:rsid w:val="0047022B"/>
    <w:rsid w:val="00470643"/>
    <w:rsid w:val="004707A4"/>
    <w:rsid w:val="00470F68"/>
    <w:rsid w:val="004715CE"/>
    <w:rsid w:val="004720B5"/>
    <w:rsid w:val="00472985"/>
    <w:rsid w:val="00472CEE"/>
    <w:rsid w:val="00472D75"/>
    <w:rsid w:val="00472DB2"/>
    <w:rsid w:val="004733A4"/>
    <w:rsid w:val="00474090"/>
    <w:rsid w:val="00474124"/>
    <w:rsid w:val="0047427F"/>
    <w:rsid w:val="00474983"/>
    <w:rsid w:val="00474B8B"/>
    <w:rsid w:val="00474DE8"/>
    <w:rsid w:val="00475649"/>
    <w:rsid w:val="004756DD"/>
    <w:rsid w:val="004767AE"/>
    <w:rsid w:val="00480602"/>
    <w:rsid w:val="00480FF9"/>
    <w:rsid w:val="00481C21"/>
    <w:rsid w:val="00482051"/>
    <w:rsid w:val="004823AF"/>
    <w:rsid w:val="00482C56"/>
    <w:rsid w:val="004834AA"/>
    <w:rsid w:val="00484252"/>
    <w:rsid w:val="004843CE"/>
    <w:rsid w:val="004844F7"/>
    <w:rsid w:val="00484CA4"/>
    <w:rsid w:val="00485256"/>
    <w:rsid w:val="00485A3C"/>
    <w:rsid w:val="00485F69"/>
    <w:rsid w:val="004904A2"/>
    <w:rsid w:val="004905BE"/>
    <w:rsid w:val="0049090D"/>
    <w:rsid w:val="00490F47"/>
    <w:rsid w:val="004912B1"/>
    <w:rsid w:val="00491B3D"/>
    <w:rsid w:val="00492330"/>
    <w:rsid w:val="00492E89"/>
    <w:rsid w:val="00493DEF"/>
    <w:rsid w:val="00493FD6"/>
    <w:rsid w:val="004943B1"/>
    <w:rsid w:val="0049467A"/>
    <w:rsid w:val="0049481E"/>
    <w:rsid w:val="00494F03"/>
    <w:rsid w:val="0049644F"/>
    <w:rsid w:val="0049698D"/>
    <w:rsid w:val="004977C4"/>
    <w:rsid w:val="00497E0B"/>
    <w:rsid w:val="004A08D7"/>
    <w:rsid w:val="004A128B"/>
    <w:rsid w:val="004A1424"/>
    <w:rsid w:val="004A1809"/>
    <w:rsid w:val="004A1DC3"/>
    <w:rsid w:val="004A2296"/>
    <w:rsid w:val="004A4006"/>
    <w:rsid w:val="004A494E"/>
    <w:rsid w:val="004A5922"/>
    <w:rsid w:val="004A5943"/>
    <w:rsid w:val="004A5CD3"/>
    <w:rsid w:val="004A6090"/>
    <w:rsid w:val="004A6148"/>
    <w:rsid w:val="004A691D"/>
    <w:rsid w:val="004A6E06"/>
    <w:rsid w:val="004A7E36"/>
    <w:rsid w:val="004B03B8"/>
    <w:rsid w:val="004B0D97"/>
    <w:rsid w:val="004B3027"/>
    <w:rsid w:val="004B3202"/>
    <w:rsid w:val="004B329B"/>
    <w:rsid w:val="004B3480"/>
    <w:rsid w:val="004B3C76"/>
    <w:rsid w:val="004B42ED"/>
    <w:rsid w:val="004B4D4D"/>
    <w:rsid w:val="004B5166"/>
    <w:rsid w:val="004B555F"/>
    <w:rsid w:val="004B5A45"/>
    <w:rsid w:val="004B5B20"/>
    <w:rsid w:val="004B5FA8"/>
    <w:rsid w:val="004B6520"/>
    <w:rsid w:val="004B6CD4"/>
    <w:rsid w:val="004B6F43"/>
    <w:rsid w:val="004C0286"/>
    <w:rsid w:val="004C071C"/>
    <w:rsid w:val="004C0831"/>
    <w:rsid w:val="004C16FB"/>
    <w:rsid w:val="004C2AC6"/>
    <w:rsid w:val="004C390C"/>
    <w:rsid w:val="004C3C27"/>
    <w:rsid w:val="004C5360"/>
    <w:rsid w:val="004C5EFD"/>
    <w:rsid w:val="004C6BD6"/>
    <w:rsid w:val="004C6F36"/>
    <w:rsid w:val="004D043A"/>
    <w:rsid w:val="004D0578"/>
    <w:rsid w:val="004D0FD0"/>
    <w:rsid w:val="004D102F"/>
    <w:rsid w:val="004D2601"/>
    <w:rsid w:val="004D2788"/>
    <w:rsid w:val="004D2B80"/>
    <w:rsid w:val="004D315F"/>
    <w:rsid w:val="004D40DE"/>
    <w:rsid w:val="004D51C7"/>
    <w:rsid w:val="004D6C9D"/>
    <w:rsid w:val="004E1A3C"/>
    <w:rsid w:val="004E26D2"/>
    <w:rsid w:val="004E2787"/>
    <w:rsid w:val="004E2C14"/>
    <w:rsid w:val="004E2D7B"/>
    <w:rsid w:val="004E30E8"/>
    <w:rsid w:val="004E31CB"/>
    <w:rsid w:val="004E3A84"/>
    <w:rsid w:val="004E3B98"/>
    <w:rsid w:val="004E4922"/>
    <w:rsid w:val="004E5A67"/>
    <w:rsid w:val="004E62FB"/>
    <w:rsid w:val="004E64CC"/>
    <w:rsid w:val="004E67DE"/>
    <w:rsid w:val="004E6E72"/>
    <w:rsid w:val="004E786C"/>
    <w:rsid w:val="004E7A71"/>
    <w:rsid w:val="004F2412"/>
    <w:rsid w:val="004F2C7F"/>
    <w:rsid w:val="004F5F9E"/>
    <w:rsid w:val="004F5FED"/>
    <w:rsid w:val="004F6D36"/>
    <w:rsid w:val="004F74FB"/>
    <w:rsid w:val="004F7AAD"/>
    <w:rsid w:val="00500276"/>
    <w:rsid w:val="00500D68"/>
    <w:rsid w:val="005016AD"/>
    <w:rsid w:val="00502543"/>
    <w:rsid w:val="005025AD"/>
    <w:rsid w:val="00502865"/>
    <w:rsid w:val="00502D6B"/>
    <w:rsid w:val="00502EAD"/>
    <w:rsid w:val="00504FC5"/>
    <w:rsid w:val="005055D0"/>
    <w:rsid w:val="00505823"/>
    <w:rsid w:val="0050669A"/>
    <w:rsid w:val="0051112B"/>
    <w:rsid w:val="00512717"/>
    <w:rsid w:val="00512F04"/>
    <w:rsid w:val="00513AB3"/>
    <w:rsid w:val="00515292"/>
    <w:rsid w:val="005152E5"/>
    <w:rsid w:val="0051612D"/>
    <w:rsid w:val="00516252"/>
    <w:rsid w:val="00517B10"/>
    <w:rsid w:val="00520CA2"/>
    <w:rsid w:val="00520DB1"/>
    <w:rsid w:val="005214A6"/>
    <w:rsid w:val="005230BA"/>
    <w:rsid w:val="00523521"/>
    <w:rsid w:val="005239AD"/>
    <w:rsid w:val="00523B76"/>
    <w:rsid w:val="0052421F"/>
    <w:rsid w:val="0052494E"/>
    <w:rsid w:val="005253D6"/>
    <w:rsid w:val="00525C4C"/>
    <w:rsid w:val="00527862"/>
    <w:rsid w:val="005300B4"/>
    <w:rsid w:val="0053212A"/>
    <w:rsid w:val="005324A9"/>
    <w:rsid w:val="0053272E"/>
    <w:rsid w:val="00532EF0"/>
    <w:rsid w:val="00532F12"/>
    <w:rsid w:val="00534AE6"/>
    <w:rsid w:val="00535B79"/>
    <w:rsid w:val="00537736"/>
    <w:rsid w:val="00537FA8"/>
    <w:rsid w:val="00540CA4"/>
    <w:rsid w:val="005413E4"/>
    <w:rsid w:val="00542379"/>
    <w:rsid w:val="00542AE8"/>
    <w:rsid w:val="0054317F"/>
    <w:rsid w:val="0054398F"/>
    <w:rsid w:val="00545392"/>
    <w:rsid w:val="0054556B"/>
    <w:rsid w:val="00545D5B"/>
    <w:rsid w:val="00546A38"/>
    <w:rsid w:val="00546EB0"/>
    <w:rsid w:val="00547020"/>
    <w:rsid w:val="005500C1"/>
    <w:rsid w:val="00554343"/>
    <w:rsid w:val="00554959"/>
    <w:rsid w:val="00554A01"/>
    <w:rsid w:val="00555398"/>
    <w:rsid w:val="00556365"/>
    <w:rsid w:val="00556D23"/>
    <w:rsid w:val="005570FE"/>
    <w:rsid w:val="005574DA"/>
    <w:rsid w:val="0056199D"/>
    <w:rsid w:val="00562D55"/>
    <w:rsid w:val="00562F9E"/>
    <w:rsid w:val="00563AD2"/>
    <w:rsid w:val="005644F0"/>
    <w:rsid w:val="00564959"/>
    <w:rsid w:val="00564DFD"/>
    <w:rsid w:val="00565020"/>
    <w:rsid w:val="00565471"/>
    <w:rsid w:val="00565642"/>
    <w:rsid w:val="00566ACA"/>
    <w:rsid w:val="00566D5B"/>
    <w:rsid w:val="005704BB"/>
    <w:rsid w:val="005706AF"/>
    <w:rsid w:val="00570F9F"/>
    <w:rsid w:val="0057136F"/>
    <w:rsid w:val="00571D66"/>
    <w:rsid w:val="0057434C"/>
    <w:rsid w:val="005743DD"/>
    <w:rsid w:val="00574426"/>
    <w:rsid w:val="00575159"/>
    <w:rsid w:val="00575468"/>
    <w:rsid w:val="00576DCB"/>
    <w:rsid w:val="00576EA6"/>
    <w:rsid w:val="00577998"/>
    <w:rsid w:val="00577E4A"/>
    <w:rsid w:val="00577E84"/>
    <w:rsid w:val="005805CD"/>
    <w:rsid w:val="005813F7"/>
    <w:rsid w:val="00582D81"/>
    <w:rsid w:val="005845EB"/>
    <w:rsid w:val="00584712"/>
    <w:rsid w:val="0058479C"/>
    <w:rsid w:val="00584926"/>
    <w:rsid w:val="00584AD3"/>
    <w:rsid w:val="00587774"/>
    <w:rsid w:val="005879F8"/>
    <w:rsid w:val="00587D2B"/>
    <w:rsid w:val="00587E7D"/>
    <w:rsid w:val="0059006E"/>
    <w:rsid w:val="005902FC"/>
    <w:rsid w:val="0059089D"/>
    <w:rsid w:val="00590A27"/>
    <w:rsid w:val="00593408"/>
    <w:rsid w:val="005939FA"/>
    <w:rsid w:val="005942DE"/>
    <w:rsid w:val="00594E6C"/>
    <w:rsid w:val="00595077"/>
    <w:rsid w:val="00596B21"/>
    <w:rsid w:val="00596B2A"/>
    <w:rsid w:val="005972AA"/>
    <w:rsid w:val="005978CA"/>
    <w:rsid w:val="005A1685"/>
    <w:rsid w:val="005A1AF5"/>
    <w:rsid w:val="005A1C48"/>
    <w:rsid w:val="005A1D2D"/>
    <w:rsid w:val="005A239B"/>
    <w:rsid w:val="005A465D"/>
    <w:rsid w:val="005A5044"/>
    <w:rsid w:val="005A5377"/>
    <w:rsid w:val="005A6384"/>
    <w:rsid w:val="005A7874"/>
    <w:rsid w:val="005A7C05"/>
    <w:rsid w:val="005B0666"/>
    <w:rsid w:val="005B1335"/>
    <w:rsid w:val="005B3E49"/>
    <w:rsid w:val="005B44CE"/>
    <w:rsid w:val="005B4BDE"/>
    <w:rsid w:val="005B4E09"/>
    <w:rsid w:val="005B72EE"/>
    <w:rsid w:val="005C023F"/>
    <w:rsid w:val="005C0333"/>
    <w:rsid w:val="005C0F42"/>
    <w:rsid w:val="005C2578"/>
    <w:rsid w:val="005C2AD7"/>
    <w:rsid w:val="005C2B61"/>
    <w:rsid w:val="005C37F8"/>
    <w:rsid w:val="005C3ACA"/>
    <w:rsid w:val="005C3DE3"/>
    <w:rsid w:val="005C474F"/>
    <w:rsid w:val="005C544F"/>
    <w:rsid w:val="005C551E"/>
    <w:rsid w:val="005C6E5B"/>
    <w:rsid w:val="005C75CB"/>
    <w:rsid w:val="005C7865"/>
    <w:rsid w:val="005D2093"/>
    <w:rsid w:val="005D2545"/>
    <w:rsid w:val="005D3257"/>
    <w:rsid w:val="005D3359"/>
    <w:rsid w:val="005D373D"/>
    <w:rsid w:val="005D3869"/>
    <w:rsid w:val="005D55B6"/>
    <w:rsid w:val="005D6CE3"/>
    <w:rsid w:val="005D70D3"/>
    <w:rsid w:val="005D7943"/>
    <w:rsid w:val="005D7B36"/>
    <w:rsid w:val="005E0D13"/>
    <w:rsid w:val="005E1E2B"/>
    <w:rsid w:val="005E2830"/>
    <w:rsid w:val="005E2858"/>
    <w:rsid w:val="005E3111"/>
    <w:rsid w:val="005E42FF"/>
    <w:rsid w:val="005E4404"/>
    <w:rsid w:val="005E4547"/>
    <w:rsid w:val="005E4FFF"/>
    <w:rsid w:val="005E5357"/>
    <w:rsid w:val="005E5416"/>
    <w:rsid w:val="005E591A"/>
    <w:rsid w:val="005E5A58"/>
    <w:rsid w:val="005E62FE"/>
    <w:rsid w:val="005E715A"/>
    <w:rsid w:val="005F0D31"/>
    <w:rsid w:val="005F0E2B"/>
    <w:rsid w:val="005F214C"/>
    <w:rsid w:val="005F2ABA"/>
    <w:rsid w:val="005F2B2B"/>
    <w:rsid w:val="005F2DB1"/>
    <w:rsid w:val="005F2EE4"/>
    <w:rsid w:val="005F38BF"/>
    <w:rsid w:val="005F3DCA"/>
    <w:rsid w:val="005F4326"/>
    <w:rsid w:val="005F478A"/>
    <w:rsid w:val="005F52BA"/>
    <w:rsid w:val="005F5511"/>
    <w:rsid w:val="00600D84"/>
    <w:rsid w:val="00601086"/>
    <w:rsid w:val="0060286B"/>
    <w:rsid w:val="006039A5"/>
    <w:rsid w:val="00603C23"/>
    <w:rsid w:val="00603C9F"/>
    <w:rsid w:val="006040D0"/>
    <w:rsid w:val="006049E4"/>
    <w:rsid w:val="00604E2D"/>
    <w:rsid w:val="006055EA"/>
    <w:rsid w:val="00605806"/>
    <w:rsid w:val="00605C12"/>
    <w:rsid w:val="00605F5B"/>
    <w:rsid w:val="006066EF"/>
    <w:rsid w:val="00610649"/>
    <w:rsid w:val="0061128B"/>
    <w:rsid w:val="00611629"/>
    <w:rsid w:val="0061282B"/>
    <w:rsid w:val="006132C0"/>
    <w:rsid w:val="00613C28"/>
    <w:rsid w:val="00613EDF"/>
    <w:rsid w:val="00614266"/>
    <w:rsid w:val="00615AA5"/>
    <w:rsid w:val="00617C06"/>
    <w:rsid w:val="00617E4C"/>
    <w:rsid w:val="006205A6"/>
    <w:rsid w:val="00621143"/>
    <w:rsid w:val="00621845"/>
    <w:rsid w:val="00621E9D"/>
    <w:rsid w:val="00622435"/>
    <w:rsid w:val="00622A3D"/>
    <w:rsid w:val="00622E2D"/>
    <w:rsid w:val="006234F7"/>
    <w:rsid w:val="006235F8"/>
    <w:rsid w:val="00625C22"/>
    <w:rsid w:val="0062640D"/>
    <w:rsid w:val="0063056C"/>
    <w:rsid w:val="0063083D"/>
    <w:rsid w:val="0063171E"/>
    <w:rsid w:val="00631EE7"/>
    <w:rsid w:val="00631F68"/>
    <w:rsid w:val="00632867"/>
    <w:rsid w:val="00632FFD"/>
    <w:rsid w:val="00633691"/>
    <w:rsid w:val="0063401D"/>
    <w:rsid w:val="006353F7"/>
    <w:rsid w:val="00636326"/>
    <w:rsid w:val="00637071"/>
    <w:rsid w:val="00637AA7"/>
    <w:rsid w:val="00637C80"/>
    <w:rsid w:val="0064058D"/>
    <w:rsid w:val="0064197F"/>
    <w:rsid w:val="00641E6E"/>
    <w:rsid w:val="0064246F"/>
    <w:rsid w:val="00643DEA"/>
    <w:rsid w:val="00644329"/>
    <w:rsid w:val="006459B9"/>
    <w:rsid w:val="00645AA0"/>
    <w:rsid w:val="00645C6E"/>
    <w:rsid w:val="0064601D"/>
    <w:rsid w:val="00646DF7"/>
    <w:rsid w:val="00650888"/>
    <w:rsid w:val="00652D11"/>
    <w:rsid w:val="00655F14"/>
    <w:rsid w:val="00656345"/>
    <w:rsid w:val="00656866"/>
    <w:rsid w:val="00656C7B"/>
    <w:rsid w:val="0066085D"/>
    <w:rsid w:val="0066102C"/>
    <w:rsid w:val="006617A4"/>
    <w:rsid w:val="00661CDB"/>
    <w:rsid w:val="0066236E"/>
    <w:rsid w:val="006623ED"/>
    <w:rsid w:val="00662584"/>
    <w:rsid w:val="006635D4"/>
    <w:rsid w:val="00663B29"/>
    <w:rsid w:val="00665B26"/>
    <w:rsid w:val="0066623E"/>
    <w:rsid w:val="00666AA5"/>
    <w:rsid w:val="00667B3D"/>
    <w:rsid w:val="00670BEE"/>
    <w:rsid w:val="00671B8C"/>
    <w:rsid w:val="00671EE6"/>
    <w:rsid w:val="00671F2E"/>
    <w:rsid w:val="00671F5E"/>
    <w:rsid w:val="006724AC"/>
    <w:rsid w:val="00674FE0"/>
    <w:rsid w:val="00675F02"/>
    <w:rsid w:val="00676296"/>
    <w:rsid w:val="00676499"/>
    <w:rsid w:val="00676C0A"/>
    <w:rsid w:val="006770A5"/>
    <w:rsid w:val="006770A7"/>
    <w:rsid w:val="0067721F"/>
    <w:rsid w:val="00680474"/>
    <w:rsid w:val="00682460"/>
    <w:rsid w:val="00682533"/>
    <w:rsid w:val="00682A94"/>
    <w:rsid w:val="00683748"/>
    <w:rsid w:val="006837C7"/>
    <w:rsid w:val="00684FAF"/>
    <w:rsid w:val="006855EC"/>
    <w:rsid w:val="0068599A"/>
    <w:rsid w:val="006867C3"/>
    <w:rsid w:val="006875CE"/>
    <w:rsid w:val="00691182"/>
    <w:rsid w:val="00692EE9"/>
    <w:rsid w:val="006931A2"/>
    <w:rsid w:val="006949A3"/>
    <w:rsid w:val="00694CEE"/>
    <w:rsid w:val="00694D28"/>
    <w:rsid w:val="00695B98"/>
    <w:rsid w:val="00696851"/>
    <w:rsid w:val="006968C7"/>
    <w:rsid w:val="00697347"/>
    <w:rsid w:val="00697359"/>
    <w:rsid w:val="006A01FF"/>
    <w:rsid w:val="006A04F5"/>
    <w:rsid w:val="006A0ABE"/>
    <w:rsid w:val="006A0C43"/>
    <w:rsid w:val="006A11F2"/>
    <w:rsid w:val="006A1663"/>
    <w:rsid w:val="006A1896"/>
    <w:rsid w:val="006A1B91"/>
    <w:rsid w:val="006A1F8C"/>
    <w:rsid w:val="006A2072"/>
    <w:rsid w:val="006A23FF"/>
    <w:rsid w:val="006A2A5A"/>
    <w:rsid w:val="006A2C81"/>
    <w:rsid w:val="006A3BC2"/>
    <w:rsid w:val="006A3C5D"/>
    <w:rsid w:val="006A5283"/>
    <w:rsid w:val="006A62D2"/>
    <w:rsid w:val="006A6623"/>
    <w:rsid w:val="006A6AB7"/>
    <w:rsid w:val="006A6EEB"/>
    <w:rsid w:val="006A6F75"/>
    <w:rsid w:val="006B0627"/>
    <w:rsid w:val="006B16A5"/>
    <w:rsid w:val="006B20DF"/>
    <w:rsid w:val="006B2AA5"/>
    <w:rsid w:val="006B2B8C"/>
    <w:rsid w:val="006B30A2"/>
    <w:rsid w:val="006B3A50"/>
    <w:rsid w:val="006B3CD5"/>
    <w:rsid w:val="006B485F"/>
    <w:rsid w:val="006B4864"/>
    <w:rsid w:val="006B6744"/>
    <w:rsid w:val="006B7046"/>
    <w:rsid w:val="006C0353"/>
    <w:rsid w:val="006C0F9F"/>
    <w:rsid w:val="006C1DA4"/>
    <w:rsid w:val="006C25BE"/>
    <w:rsid w:val="006C274A"/>
    <w:rsid w:val="006C34F9"/>
    <w:rsid w:val="006C3ACC"/>
    <w:rsid w:val="006C3CB6"/>
    <w:rsid w:val="006C47A6"/>
    <w:rsid w:val="006C535A"/>
    <w:rsid w:val="006C5EA1"/>
    <w:rsid w:val="006C6C22"/>
    <w:rsid w:val="006C7291"/>
    <w:rsid w:val="006D04F7"/>
    <w:rsid w:val="006D10A5"/>
    <w:rsid w:val="006D1A87"/>
    <w:rsid w:val="006D22F7"/>
    <w:rsid w:val="006D2B10"/>
    <w:rsid w:val="006D31A1"/>
    <w:rsid w:val="006D36E7"/>
    <w:rsid w:val="006D3E27"/>
    <w:rsid w:val="006D4636"/>
    <w:rsid w:val="006D4EA0"/>
    <w:rsid w:val="006D5147"/>
    <w:rsid w:val="006D56E6"/>
    <w:rsid w:val="006D6845"/>
    <w:rsid w:val="006D6DFA"/>
    <w:rsid w:val="006D6E0E"/>
    <w:rsid w:val="006D7462"/>
    <w:rsid w:val="006E0688"/>
    <w:rsid w:val="006E0A7E"/>
    <w:rsid w:val="006E1894"/>
    <w:rsid w:val="006E2CC4"/>
    <w:rsid w:val="006E2D98"/>
    <w:rsid w:val="006E354D"/>
    <w:rsid w:val="006E3638"/>
    <w:rsid w:val="006E4184"/>
    <w:rsid w:val="006E4189"/>
    <w:rsid w:val="006E43E9"/>
    <w:rsid w:val="006E4B73"/>
    <w:rsid w:val="006E506A"/>
    <w:rsid w:val="006E67B4"/>
    <w:rsid w:val="006E76F9"/>
    <w:rsid w:val="006E7B18"/>
    <w:rsid w:val="006F003F"/>
    <w:rsid w:val="006F0CBF"/>
    <w:rsid w:val="006F13F3"/>
    <w:rsid w:val="006F1988"/>
    <w:rsid w:val="006F1EDD"/>
    <w:rsid w:val="006F21AC"/>
    <w:rsid w:val="006F2A63"/>
    <w:rsid w:val="006F2DAE"/>
    <w:rsid w:val="006F2FDA"/>
    <w:rsid w:val="006F3FA4"/>
    <w:rsid w:val="006F5F8C"/>
    <w:rsid w:val="006F7E72"/>
    <w:rsid w:val="00700103"/>
    <w:rsid w:val="007002E3"/>
    <w:rsid w:val="00700947"/>
    <w:rsid w:val="007025C5"/>
    <w:rsid w:val="007026F9"/>
    <w:rsid w:val="00702FF3"/>
    <w:rsid w:val="00703203"/>
    <w:rsid w:val="00703ACC"/>
    <w:rsid w:val="00703D25"/>
    <w:rsid w:val="0070408B"/>
    <w:rsid w:val="00704C1E"/>
    <w:rsid w:val="00704E59"/>
    <w:rsid w:val="00705437"/>
    <w:rsid w:val="007062B8"/>
    <w:rsid w:val="007074BD"/>
    <w:rsid w:val="00710C40"/>
    <w:rsid w:val="00711526"/>
    <w:rsid w:val="00712AC5"/>
    <w:rsid w:val="007130BB"/>
    <w:rsid w:val="00713116"/>
    <w:rsid w:val="00713A22"/>
    <w:rsid w:val="007157E4"/>
    <w:rsid w:val="00715A45"/>
    <w:rsid w:val="00715AAD"/>
    <w:rsid w:val="00715AD9"/>
    <w:rsid w:val="00715FDA"/>
    <w:rsid w:val="00716FA1"/>
    <w:rsid w:val="00717551"/>
    <w:rsid w:val="007215E2"/>
    <w:rsid w:val="00721A15"/>
    <w:rsid w:val="00721CB3"/>
    <w:rsid w:val="007229CE"/>
    <w:rsid w:val="007253E0"/>
    <w:rsid w:val="00726FE3"/>
    <w:rsid w:val="00727D9D"/>
    <w:rsid w:val="0073032C"/>
    <w:rsid w:val="00730577"/>
    <w:rsid w:val="007309B6"/>
    <w:rsid w:val="00730C25"/>
    <w:rsid w:val="00730CF1"/>
    <w:rsid w:val="007336DE"/>
    <w:rsid w:val="00734154"/>
    <w:rsid w:val="007343E3"/>
    <w:rsid w:val="00734D26"/>
    <w:rsid w:val="007351B5"/>
    <w:rsid w:val="00735789"/>
    <w:rsid w:val="00735E92"/>
    <w:rsid w:val="00735F74"/>
    <w:rsid w:val="00736AC3"/>
    <w:rsid w:val="00737A26"/>
    <w:rsid w:val="007402C7"/>
    <w:rsid w:val="007407BF"/>
    <w:rsid w:val="00740D26"/>
    <w:rsid w:val="007414FA"/>
    <w:rsid w:val="00741E79"/>
    <w:rsid w:val="00742551"/>
    <w:rsid w:val="007429CA"/>
    <w:rsid w:val="00742B51"/>
    <w:rsid w:val="00743813"/>
    <w:rsid w:val="00743A6E"/>
    <w:rsid w:val="00743F1B"/>
    <w:rsid w:val="007443A0"/>
    <w:rsid w:val="00744CC3"/>
    <w:rsid w:val="00745907"/>
    <w:rsid w:val="00745DE9"/>
    <w:rsid w:val="00746F0C"/>
    <w:rsid w:val="007504E4"/>
    <w:rsid w:val="00750686"/>
    <w:rsid w:val="0075149A"/>
    <w:rsid w:val="00751CDB"/>
    <w:rsid w:val="00753773"/>
    <w:rsid w:val="00754B7C"/>
    <w:rsid w:val="00755A9B"/>
    <w:rsid w:val="00755CDC"/>
    <w:rsid w:val="00755D20"/>
    <w:rsid w:val="007561D3"/>
    <w:rsid w:val="0075713D"/>
    <w:rsid w:val="0076003B"/>
    <w:rsid w:val="0076090F"/>
    <w:rsid w:val="007624E8"/>
    <w:rsid w:val="00762D69"/>
    <w:rsid w:val="007633EE"/>
    <w:rsid w:val="00763FC8"/>
    <w:rsid w:val="007640EE"/>
    <w:rsid w:val="0076529E"/>
    <w:rsid w:val="00765834"/>
    <w:rsid w:val="007666C6"/>
    <w:rsid w:val="00766966"/>
    <w:rsid w:val="00767C38"/>
    <w:rsid w:val="00770FA1"/>
    <w:rsid w:val="0077196F"/>
    <w:rsid w:val="00773A85"/>
    <w:rsid w:val="00773BEC"/>
    <w:rsid w:val="00773C20"/>
    <w:rsid w:val="00773E73"/>
    <w:rsid w:val="007745E5"/>
    <w:rsid w:val="00774BC6"/>
    <w:rsid w:val="00775884"/>
    <w:rsid w:val="00776597"/>
    <w:rsid w:val="007765D8"/>
    <w:rsid w:val="00777838"/>
    <w:rsid w:val="00777F0D"/>
    <w:rsid w:val="00777FFC"/>
    <w:rsid w:val="00780784"/>
    <w:rsid w:val="00781D32"/>
    <w:rsid w:val="00781FDE"/>
    <w:rsid w:val="00782644"/>
    <w:rsid w:val="007827F2"/>
    <w:rsid w:val="00782E01"/>
    <w:rsid w:val="007836AC"/>
    <w:rsid w:val="007862D0"/>
    <w:rsid w:val="00786B17"/>
    <w:rsid w:val="00787318"/>
    <w:rsid w:val="00787724"/>
    <w:rsid w:val="00787FAE"/>
    <w:rsid w:val="00790466"/>
    <w:rsid w:val="00792305"/>
    <w:rsid w:val="00793007"/>
    <w:rsid w:val="007930D0"/>
    <w:rsid w:val="0079428F"/>
    <w:rsid w:val="007944A2"/>
    <w:rsid w:val="007958C1"/>
    <w:rsid w:val="00796058"/>
    <w:rsid w:val="0079642A"/>
    <w:rsid w:val="007975E0"/>
    <w:rsid w:val="00797D88"/>
    <w:rsid w:val="00797FD8"/>
    <w:rsid w:val="007A07ED"/>
    <w:rsid w:val="007A09FD"/>
    <w:rsid w:val="007A134C"/>
    <w:rsid w:val="007A2C17"/>
    <w:rsid w:val="007A2C93"/>
    <w:rsid w:val="007A391C"/>
    <w:rsid w:val="007A3E0F"/>
    <w:rsid w:val="007A4AD6"/>
    <w:rsid w:val="007A4D4B"/>
    <w:rsid w:val="007A4DD1"/>
    <w:rsid w:val="007A544A"/>
    <w:rsid w:val="007A568E"/>
    <w:rsid w:val="007A583F"/>
    <w:rsid w:val="007A72E4"/>
    <w:rsid w:val="007A75FD"/>
    <w:rsid w:val="007B0348"/>
    <w:rsid w:val="007B189C"/>
    <w:rsid w:val="007B1BB2"/>
    <w:rsid w:val="007B45C0"/>
    <w:rsid w:val="007B4A6F"/>
    <w:rsid w:val="007B4D74"/>
    <w:rsid w:val="007B5E7E"/>
    <w:rsid w:val="007B6695"/>
    <w:rsid w:val="007B6EBD"/>
    <w:rsid w:val="007B7E94"/>
    <w:rsid w:val="007B7F44"/>
    <w:rsid w:val="007C035A"/>
    <w:rsid w:val="007C06F7"/>
    <w:rsid w:val="007C0CA5"/>
    <w:rsid w:val="007C28ED"/>
    <w:rsid w:val="007C3E09"/>
    <w:rsid w:val="007C4277"/>
    <w:rsid w:val="007C460E"/>
    <w:rsid w:val="007C57AC"/>
    <w:rsid w:val="007C580B"/>
    <w:rsid w:val="007C609A"/>
    <w:rsid w:val="007C64BE"/>
    <w:rsid w:val="007C7A38"/>
    <w:rsid w:val="007D01EC"/>
    <w:rsid w:val="007D0469"/>
    <w:rsid w:val="007D15FE"/>
    <w:rsid w:val="007D165F"/>
    <w:rsid w:val="007D17B6"/>
    <w:rsid w:val="007D1E0C"/>
    <w:rsid w:val="007D52E5"/>
    <w:rsid w:val="007D5779"/>
    <w:rsid w:val="007D6BDB"/>
    <w:rsid w:val="007D6E68"/>
    <w:rsid w:val="007D7275"/>
    <w:rsid w:val="007E18BE"/>
    <w:rsid w:val="007E2A1F"/>
    <w:rsid w:val="007E37F4"/>
    <w:rsid w:val="007E3A63"/>
    <w:rsid w:val="007E4D9F"/>
    <w:rsid w:val="007E5D00"/>
    <w:rsid w:val="007E68EE"/>
    <w:rsid w:val="007E74ED"/>
    <w:rsid w:val="007E7F44"/>
    <w:rsid w:val="007E7FD1"/>
    <w:rsid w:val="007F1DCE"/>
    <w:rsid w:val="007F22F6"/>
    <w:rsid w:val="007F4E27"/>
    <w:rsid w:val="007F5FEE"/>
    <w:rsid w:val="007F6032"/>
    <w:rsid w:val="007F722E"/>
    <w:rsid w:val="007F7B08"/>
    <w:rsid w:val="007F7E2F"/>
    <w:rsid w:val="00800997"/>
    <w:rsid w:val="008017AC"/>
    <w:rsid w:val="00801D70"/>
    <w:rsid w:val="00801E7A"/>
    <w:rsid w:val="00803157"/>
    <w:rsid w:val="008037D5"/>
    <w:rsid w:val="008039FA"/>
    <w:rsid w:val="00803C5E"/>
    <w:rsid w:val="00804A0B"/>
    <w:rsid w:val="00804B3F"/>
    <w:rsid w:val="00804EDD"/>
    <w:rsid w:val="00805B4C"/>
    <w:rsid w:val="00805D08"/>
    <w:rsid w:val="00805D5E"/>
    <w:rsid w:val="008060DE"/>
    <w:rsid w:val="008068A2"/>
    <w:rsid w:val="00806A8D"/>
    <w:rsid w:val="00807240"/>
    <w:rsid w:val="00807923"/>
    <w:rsid w:val="008101C0"/>
    <w:rsid w:val="00810714"/>
    <w:rsid w:val="008109A3"/>
    <w:rsid w:val="0081122C"/>
    <w:rsid w:val="00811413"/>
    <w:rsid w:val="00811FF4"/>
    <w:rsid w:val="0081427F"/>
    <w:rsid w:val="00816105"/>
    <w:rsid w:val="008177EE"/>
    <w:rsid w:val="00817B86"/>
    <w:rsid w:val="008205F6"/>
    <w:rsid w:val="00820A03"/>
    <w:rsid w:val="00820F85"/>
    <w:rsid w:val="00821C2C"/>
    <w:rsid w:val="00822113"/>
    <w:rsid w:val="008222A8"/>
    <w:rsid w:val="00822D7C"/>
    <w:rsid w:val="00822E4C"/>
    <w:rsid w:val="008234FB"/>
    <w:rsid w:val="00823CA4"/>
    <w:rsid w:val="008241C2"/>
    <w:rsid w:val="00826170"/>
    <w:rsid w:val="00826270"/>
    <w:rsid w:val="00827371"/>
    <w:rsid w:val="008276DC"/>
    <w:rsid w:val="008301CB"/>
    <w:rsid w:val="00831268"/>
    <w:rsid w:val="00831968"/>
    <w:rsid w:val="00831C5D"/>
    <w:rsid w:val="008339E6"/>
    <w:rsid w:val="008342CB"/>
    <w:rsid w:val="00834445"/>
    <w:rsid w:val="008353A0"/>
    <w:rsid w:val="00835CAF"/>
    <w:rsid w:val="008363F4"/>
    <w:rsid w:val="00837A61"/>
    <w:rsid w:val="00837EC4"/>
    <w:rsid w:val="00837F4C"/>
    <w:rsid w:val="00837FF1"/>
    <w:rsid w:val="0084010C"/>
    <w:rsid w:val="008409C7"/>
    <w:rsid w:val="00841CBD"/>
    <w:rsid w:val="00842666"/>
    <w:rsid w:val="008442F4"/>
    <w:rsid w:val="00844A7B"/>
    <w:rsid w:val="00844CC8"/>
    <w:rsid w:val="00845756"/>
    <w:rsid w:val="008458B7"/>
    <w:rsid w:val="00845928"/>
    <w:rsid w:val="00846EB9"/>
    <w:rsid w:val="00847154"/>
    <w:rsid w:val="008479A6"/>
    <w:rsid w:val="00850001"/>
    <w:rsid w:val="008500BE"/>
    <w:rsid w:val="008500DB"/>
    <w:rsid w:val="008501F5"/>
    <w:rsid w:val="008508E3"/>
    <w:rsid w:val="00851593"/>
    <w:rsid w:val="00851B4A"/>
    <w:rsid w:val="008531AE"/>
    <w:rsid w:val="0085523B"/>
    <w:rsid w:val="008553DB"/>
    <w:rsid w:val="008556AE"/>
    <w:rsid w:val="008566C8"/>
    <w:rsid w:val="008615D2"/>
    <w:rsid w:val="00861624"/>
    <w:rsid w:val="0086178B"/>
    <w:rsid w:val="00861FF7"/>
    <w:rsid w:val="00862602"/>
    <w:rsid w:val="0086343A"/>
    <w:rsid w:val="00863909"/>
    <w:rsid w:val="00864B11"/>
    <w:rsid w:val="00864B21"/>
    <w:rsid w:val="00864CEE"/>
    <w:rsid w:val="00865830"/>
    <w:rsid w:val="0086663E"/>
    <w:rsid w:val="00867CCE"/>
    <w:rsid w:val="00867DFD"/>
    <w:rsid w:val="008703D9"/>
    <w:rsid w:val="00871390"/>
    <w:rsid w:val="008722B4"/>
    <w:rsid w:val="00872C80"/>
    <w:rsid w:val="00873022"/>
    <w:rsid w:val="008733E2"/>
    <w:rsid w:val="008740DA"/>
    <w:rsid w:val="00874889"/>
    <w:rsid w:val="00874DB5"/>
    <w:rsid w:val="0087511F"/>
    <w:rsid w:val="008751B5"/>
    <w:rsid w:val="008757B0"/>
    <w:rsid w:val="00875B17"/>
    <w:rsid w:val="00876048"/>
    <w:rsid w:val="00876931"/>
    <w:rsid w:val="00876A29"/>
    <w:rsid w:val="00876D2D"/>
    <w:rsid w:val="0087742F"/>
    <w:rsid w:val="0087785A"/>
    <w:rsid w:val="00880BC8"/>
    <w:rsid w:val="008824D8"/>
    <w:rsid w:val="0088255B"/>
    <w:rsid w:val="0088263A"/>
    <w:rsid w:val="00882883"/>
    <w:rsid w:val="00885218"/>
    <w:rsid w:val="00885A5F"/>
    <w:rsid w:val="00886090"/>
    <w:rsid w:val="00886828"/>
    <w:rsid w:val="00891BA6"/>
    <w:rsid w:val="008926D5"/>
    <w:rsid w:val="00894FBF"/>
    <w:rsid w:val="0089554D"/>
    <w:rsid w:val="00895561"/>
    <w:rsid w:val="00896CF2"/>
    <w:rsid w:val="008978B9"/>
    <w:rsid w:val="008A02FE"/>
    <w:rsid w:val="008A06FB"/>
    <w:rsid w:val="008A2CC7"/>
    <w:rsid w:val="008A31DF"/>
    <w:rsid w:val="008A3AFF"/>
    <w:rsid w:val="008A3F0C"/>
    <w:rsid w:val="008A5A5E"/>
    <w:rsid w:val="008A5C13"/>
    <w:rsid w:val="008A6741"/>
    <w:rsid w:val="008A7B51"/>
    <w:rsid w:val="008B08DE"/>
    <w:rsid w:val="008B1B8E"/>
    <w:rsid w:val="008B1EB4"/>
    <w:rsid w:val="008B2208"/>
    <w:rsid w:val="008B25A7"/>
    <w:rsid w:val="008B2615"/>
    <w:rsid w:val="008B306E"/>
    <w:rsid w:val="008B3EE6"/>
    <w:rsid w:val="008B45A8"/>
    <w:rsid w:val="008B4901"/>
    <w:rsid w:val="008B4C32"/>
    <w:rsid w:val="008B4F2C"/>
    <w:rsid w:val="008B6896"/>
    <w:rsid w:val="008B6FFA"/>
    <w:rsid w:val="008B75F9"/>
    <w:rsid w:val="008B78BE"/>
    <w:rsid w:val="008C06EF"/>
    <w:rsid w:val="008C08F6"/>
    <w:rsid w:val="008C0ABC"/>
    <w:rsid w:val="008C1F90"/>
    <w:rsid w:val="008C28FF"/>
    <w:rsid w:val="008C3BFD"/>
    <w:rsid w:val="008C419B"/>
    <w:rsid w:val="008C6CA1"/>
    <w:rsid w:val="008D0109"/>
    <w:rsid w:val="008D0882"/>
    <w:rsid w:val="008D0C06"/>
    <w:rsid w:val="008D19C2"/>
    <w:rsid w:val="008D1B0F"/>
    <w:rsid w:val="008D2449"/>
    <w:rsid w:val="008D33E5"/>
    <w:rsid w:val="008D3C76"/>
    <w:rsid w:val="008D47BA"/>
    <w:rsid w:val="008D4AB0"/>
    <w:rsid w:val="008D4CBD"/>
    <w:rsid w:val="008D55FD"/>
    <w:rsid w:val="008D5EFA"/>
    <w:rsid w:val="008D74F8"/>
    <w:rsid w:val="008D7674"/>
    <w:rsid w:val="008E0565"/>
    <w:rsid w:val="008E0BA8"/>
    <w:rsid w:val="008E0FB4"/>
    <w:rsid w:val="008E109C"/>
    <w:rsid w:val="008E114E"/>
    <w:rsid w:val="008E12CE"/>
    <w:rsid w:val="008E15F9"/>
    <w:rsid w:val="008E19D4"/>
    <w:rsid w:val="008E2E83"/>
    <w:rsid w:val="008E3440"/>
    <w:rsid w:val="008E3DA2"/>
    <w:rsid w:val="008E4160"/>
    <w:rsid w:val="008E4582"/>
    <w:rsid w:val="008E4778"/>
    <w:rsid w:val="008E4A74"/>
    <w:rsid w:val="008E4AC1"/>
    <w:rsid w:val="008E4F2E"/>
    <w:rsid w:val="008E4FD3"/>
    <w:rsid w:val="008E5217"/>
    <w:rsid w:val="008E7205"/>
    <w:rsid w:val="008E7C8D"/>
    <w:rsid w:val="008F2AE3"/>
    <w:rsid w:val="008F3C2E"/>
    <w:rsid w:val="008F4B3E"/>
    <w:rsid w:val="008F4F85"/>
    <w:rsid w:val="008F5576"/>
    <w:rsid w:val="008F6465"/>
    <w:rsid w:val="008F67F5"/>
    <w:rsid w:val="008F6BCA"/>
    <w:rsid w:val="008F77AB"/>
    <w:rsid w:val="008F7911"/>
    <w:rsid w:val="008F7F34"/>
    <w:rsid w:val="0090079C"/>
    <w:rsid w:val="0090084D"/>
    <w:rsid w:val="009008D1"/>
    <w:rsid w:val="009010EF"/>
    <w:rsid w:val="009012B6"/>
    <w:rsid w:val="009013A9"/>
    <w:rsid w:val="00901477"/>
    <w:rsid w:val="00901528"/>
    <w:rsid w:val="009019B1"/>
    <w:rsid w:val="00901D56"/>
    <w:rsid w:val="00901E34"/>
    <w:rsid w:val="009025BC"/>
    <w:rsid w:val="00904C7B"/>
    <w:rsid w:val="00905390"/>
    <w:rsid w:val="0091021F"/>
    <w:rsid w:val="00910B2C"/>
    <w:rsid w:val="009112F4"/>
    <w:rsid w:val="00911551"/>
    <w:rsid w:val="0091339C"/>
    <w:rsid w:val="00913E38"/>
    <w:rsid w:val="00914ECD"/>
    <w:rsid w:val="0091556F"/>
    <w:rsid w:val="0091594B"/>
    <w:rsid w:val="00915D5D"/>
    <w:rsid w:val="00915E65"/>
    <w:rsid w:val="0091610E"/>
    <w:rsid w:val="00917A44"/>
    <w:rsid w:val="00922817"/>
    <w:rsid w:val="00922F9A"/>
    <w:rsid w:val="00925398"/>
    <w:rsid w:val="0092543F"/>
    <w:rsid w:val="00925758"/>
    <w:rsid w:val="009257E3"/>
    <w:rsid w:val="0092613D"/>
    <w:rsid w:val="00926740"/>
    <w:rsid w:val="009267F9"/>
    <w:rsid w:val="00930F4F"/>
    <w:rsid w:val="009311EB"/>
    <w:rsid w:val="0093192B"/>
    <w:rsid w:val="00931DF9"/>
    <w:rsid w:val="00931EBC"/>
    <w:rsid w:val="0093254B"/>
    <w:rsid w:val="00932D57"/>
    <w:rsid w:val="00933B30"/>
    <w:rsid w:val="00933E49"/>
    <w:rsid w:val="00934181"/>
    <w:rsid w:val="009347C2"/>
    <w:rsid w:val="00934DF8"/>
    <w:rsid w:val="00935D52"/>
    <w:rsid w:val="00936D95"/>
    <w:rsid w:val="00937482"/>
    <w:rsid w:val="00937708"/>
    <w:rsid w:val="00940341"/>
    <w:rsid w:val="00940DCF"/>
    <w:rsid w:val="00940E40"/>
    <w:rsid w:val="009413F3"/>
    <w:rsid w:val="009417D1"/>
    <w:rsid w:val="00941994"/>
    <w:rsid w:val="0094223E"/>
    <w:rsid w:val="00942A35"/>
    <w:rsid w:val="00942B08"/>
    <w:rsid w:val="00943B43"/>
    <w:rsid w:val="00943B55"/>
    <w:rsid w:val="00945BFD"/>
    <w:rsid w:val="00945ED0"/>
    <w:rsid w:val="00946C5C"/>
    <w:rsid w:val="00946D55"/>
    <w:rsid w:val="009473D5"/>
    <w:rsid w:val="0095018C"/>
    <w:rsid w:val="009503A0"/>
    <w:rsid w:val="009506B7"/>
    <w:rsid w:val="00950783"/>
    <w:rsid w:val="009507A2"/>
    <w:rsid w:val="00950845"/>
    <w:rsid w:val="00950BDE"/>
    <w:rsid w:val="009510AB"/>
    <w:rsid w:val="009514A6"/>
    <w:rsid w:val="00951EC9"/>
    <w:rsid w:val="00952C4A"/>
    <w:rsid w:val="00954456"/>
    <w:rsid w:val="00954A0E"/>
    <w:rsid w:val="00954A62"/>
    <w:rsid w:val="0095637F"/>
    <w:rsid w:val="00956A48"/>
    <w:rsid w:val="00960BBF"/>
    <w:rsid w:val="009611F3"/>
    <w:rsid w:val="00961A0B"/>
    <w:rsid w:val="0096226B"/>
    <w:rsid w:val="00962DFC"/>
    <w:rsid w:val="00963752"/>
    <w:rsid w:val="00963E40"/>
    <w:rsid w:val="00964C9B"/>
    <w:rsid w:val="00964E8C"/>
    <w:rsid w:val="00966312"/>
    <w:rsid w:val="009669A0"/>
    <w:rsid w:val="00966A25"/>
    <w:rsid w:val="00967910"/>
    <w:rsid w:val="0097075C"/>
    <w:rsid w:val="0097110C"/>
    <w:rsid w:val="0097263D"/>
    <w:rsid w:val="00972E42"/>
    <w:rsid w:val="00973125"/>
    <w:rsid w:val="00973726"/>
    <w:rsid w:val="00973A21"/>
    <w:rsid w:val="00974030"/>
    <w:rsid w:val="00975389"/>
    <w:rsid w:val="0097683C"/>
    <w:rsid w:val="00977615"/>
    <w:rsid w:val="009812EE"/>
    <w:rsid w:val="00981629"/>
    <w:rsid w:val="00982173"/>
    <w:rsid w:val="009822D2"/>
    <w:rsid w:val="00982FB0"/>
    <w:rsid w:val="00983AE4"/>
    <w:rsid w:val="00983E30"/>
    <w:rsid w:val="009846E6"/>
    <w:rsid w:val="00985421"/>
    <w:rsid w:val="00985A17"/>
    <w:rsid w:val="00986025"/>
    <w:rsid w:val="00986697"/>
    <w:rsid w:val="00986992"/>
    <w:rsid w:val="00986D3C"/>
    <w:rsid w:val="0098736D"/>
    <w:rsid w:val="00991C0D"/>
    <w:rsid w:val="00992679"/>
    <w:rsid w:val="009926E5"/>
    <w:rsid w:val="009926F9"/>
    <w:rsid w:val="00993723"/>
    <w:rsid w:val="00993874"/>
    <w:rsid w:val="00994175"/>
    <w:rsid w:val="009941A1"/>
    <w:rsid w:val="009943BF"/>
    <w:rsid w:val="00994414"/>
    <w:rsid w:val="00994CD8"/>
    <w:rsid w:val="00995566"/>
    <w:rsid w:val="00996C6C"/>
    <w:rsid w:val="00996CD3"/>
    <w:rsid w:val="00997FD0"/>
    <w:rsid w:val="009A19BB"/>
    <w:rsid w:val="009A239A"/>
    <w:rsid w:val="009A3280"/>
    <w:rsid w:val="009A3C3F"/>
    <w:rsid w:val="009A52A3"/>
    <w:rsid w:val="009A54CC"/>
    <w:rsid w:val="009A5BD8"/>
    <w:rsid w:val="009A7036"/>
    <w:rsid w:val="009B06D8"/>
    <w:rsid w:val="009B09D4"/>
    <w:rsid w:val="009B1082"/>
    <w:rsid w:val="009B166E"/>
    <w:rsid w:val="009B1783"/>
    <w:rsid w:val="009B3C3F"/>
    <w:rsid w:val="009B405C"/>
    <w:rsid w:val="009B41CE"/>
    <w:rsid w:val="009B4274"/>
    <w:rsid w:val="009B64E3"/>
    <w:rsid w:val="009B666A"/>
    <w:rsid w:val="009B67C9"/>
    <w:rsid w:val="009B7073"/>
    <w:rsid w:val="009B7779"/>
    <w:rsid w:val="009B792D"/>
    <w:rsid w:val="009B7D58"/>
    <w:rsid w:val="009C128B"/>
    <w:rsid w:val="009C3AC3"/>
    <w:rsid w:val="009C3DED"/>
    <w:rsid w:val="009C3F36"/>
    <w:rsid w:val="009C4022"/>
    <w:rsid w:val="009C429D"/>
    <w:rsid w:val="009C5710"/>
    <w:rsid w:val="009C680E"/>
    <w:rsid w:val="009D208D"/>
    <w:rsid w:val="009D25AA"/>
    <w:rsid w:val="009D4307"/>
    <w:rsid w:val="009D47CF"/>
    <w:rsid w:val="009D4AD6"/>
    <w:rsid w:val="009D5C89"/>
    <w:rsid w:val="009D60C2"/>
    <w:rsid w:val="009D6961"/>
    <w:rsid w:val="009D6B40"/>
    <w:rsid w:val="009D7692"/>
    <w:rsid w:val="009E0B1B"/>
    <w:rsid w:val="009E0C3D"/>
    <w:rsid w:val="009E0EDE"/>
    <w:rsid w:val="009E1214"/>
    <w:rsid w:val="009E1EC9"/>
    <w:rsid w:val="009E343E"/>
    <w:rsid w:val="009E5EAD"/>
    <w:rsid w:val="009E6252"/>
    <w:rsid w:val="009E6318"/>
    <w:rsid w:val="009E663B"/>
    <w:rsid w:val="009F052F"/>
    <w:rsid w:val="009F0A8C"/>
    <w:rsid w:val="009F1A09"/>
    <w:rsid w:val="009F1F33"/>
    <w:rsid w:val="009F20E1"/>
    <w:rsid w:val="009F2AD5"/>
    <w:rsid w:val="009F419E"/>
    <w:rsid w:val="009F466A"/>
    <w:rsid w:val="009F522D"/>
    <w:rsid w:val="009F538A"/>
    <w:rsid w:val="009F62FB"/>
    <w:rsid w:val="009F7032"/>
    <w:rsid w:val="009F7DF3"/>
    <w:rsid w:val="00A006FB"/>
    <w:rsid w:val="00A00D7B"/>
    <w:rsid w:val="00A019A9"/>
    <w:rsid w:val="00A02D8F"/>
    <w:rsid w:val="00A03056"/>
    <w:rsid w:val="00A037CA"/>
    <w:rsid w:val="00A05465"/>
    <w:rsid w:val="00A069EF"/>
    <w:rsid w:val="00A10494"/>
    <w:rsid w:val="00A10B6F"/>
    <w:rsid w:val="00A10DF8"/>
    <w:rsid w:val="00A11888"/>
    <w:rsid w:val="00A12682"/>
    <w:rsid w:val="00A13DA9"/>
    <w:rsid w:val="00A13DB5"/>
    <w:rsid w:val="00A13E94"/>
    <w:rsid w:val="00A148CF"/>
    <w:rsid w:val="00A15486"/>
    <w:rsid w:val="00A15BD5"/>
    <w:rsid w:val="00A166D2"/>
    <w:rsid w:val="00A167FF"/>
    <w:rsid w:val="00A17033"/>
    <w:rsid w:val="00A175F1"/>
    <w:rsid w:val="00A179E1"/>
    <w:rsid w:val="00A179F6"/>
    <w:rsid w:val="00A17D2E"/>
    <w:rsid w:val="00A20C31"/>
    <w:rsid w:val="00A2243B"/>
    <w:rsid w:val="00A22BB1"/>
    <w:rsid w:val="00A230B1"/>
    <w:rsid w:val="00A231BE"/>
    <w:rsid w:val="00A2360B"/>
    <w:rsid w:val="00A2362D"/>
    <w:rsid w:val="00A238F7"/>
    <w:rsid w:val="00A24EBF"/>
    <w:rsid w:val="00A25C88"/>
    <w:rsid w:val="00A25CAD"/>
    <w:rsid w:val="00A26351"/>
    <w:rsid w:val="00A2686D"/>
    <w:rsid w:val="00A26A46"/>
    <w:rsid w:val="00A26CB3"/>
    <w:rsid w:val="00A270CF"/>
    <w:rsid w:val="00A2712A"/>
    <w:rsid w:val="00A27364"/>
    <w:rsid w:val="00A30418"/>
    <w:rsid w:val="00A30965"/>
    <w:rsid w:val="00A317D1"/>
    <w:rsid w:val="00A31F05"/>
    <w:rsid w:val="00A321DF"/>
    <w:rsid w:val="00A32565"/>
    <w:rsid w:val="00A33501"/>
    <w:rsid w:val="00A36340"/>
    <w:rsid w:val="00A3664A"/>
    <w:rsid w:val="00A36A1E"/>
    <w:rsid w:val="00A37EA7"/>
    <w:rsid w:val="00A37EE3"/>
    <w:rsid w:val="00A400DC"/>
    <w:rsid w:val="00A40375"/>
    <w:rsid w:val="00A415FC"/>
    <w:rsid w:val="00A41B22"/>
    <w:rsid w:val="00A4350A"/>
    <w:rsid w:val="00A43C74"/>
    <w:rsid w:val="00A4406A"/>
    <w:rsid w:val="00A45059"/>
    <w:rsid w:val="00A451DE"/>
    <w:rsid w:val="00A45E78"/>
    <w:rsid w:val="00A472C4"/>
    <w:rsid w:val="00A4789A"/>
    <w:rsid w:val="00A50918"/>
    <w:rsid w:val="00A50FDC"/>
    <w:rsid w:val="00A51274"/>
    <w:rsid w:val="00A51668"/>
    <w:rsid w:val="00A5167C"/>
    <w:rsid w:val="00A51A23"/>
    <w:rsid w:val="00A51B9B"/>
    <w:rsid w:val="00A53C55"/>
    <w:rsid w:val="00A5473B"/>
    <w:rsid w:val="00A56191"/>
    <w:rsid w:val="00A563F3"/>
    <w:rsid w:val="00A56576"/>
    <w:rsid w:val="00A57841"/>
    <w:rsid w:val="00A60868"/>
    <w:rsid w:val="00A61A37"/>
    <w:rsid w:val="00A625C4"/>
    <w:rsid w:val="00A62D8D"/>
    <w:rsid w:val="00A645A7"/>
    <w:rsid w:val="00A64E9A"/>
    <w:rsid w:val="00A66233"/>
    <w:rsid w:val="00A66488"/>
    <w:rsid w:val="00A668BD"/>
    <w:rsid w:val="00A66BB5"/>
    <w:rsid w:val="00A66F6E"/>
    <w:rsid w:val="00A66F99"/>
    <w:rsid w:val="00A6779B"/>
    <w:rsid w:val="00A70350"/>
    <w:rsid w:val="00A707ED"/>
    <w:rsid w:val="00A70DCA"/>
    <w:rsid w:val="00A71CAA"/>
    <w:rsid w:val="00A71DA7"/>
    <w:rsid w:val="00A72165"/>
    <w:rsid w:val="00A7243C"/>
    <w:rsid w:val="00A73DCB"/>
    <w:rsid w:val="00A74366"/>
    <w:rsid w:val="00A746AA"/>
    <w:rsid w:val="00A7611E"/>
    <w:rsid w:val="00A76645"/>
    <w:rsid w:val="00A76C18"/>
    <w:rsid w:val="00A773BC"/>
    <w:rsid w:val="00A81140"/>
    <w:rsid w:val="00A81E5B"/>
    <w:rsid w:val="00A82902"/>
    <w:rsid w:val="00A834E0"/>
    <w:rsid w:val="00A838D5"/>
    <w:rsid w:val="00A84207"/>
    <w:rsid w:val="00A84FBB"/>
    <w:rsid w:val="00A86473"/>
    <w:rsid w:val="00A869A4"/>
    <w:rsid w:val="00A86C49"/>
    <w:rsid w:val="00A86F59"/>
    <w:rsid w:val="00A86F6E"/>
    <w:rsid w:val="00A90142"/>
    <w:rsid w:val="00A917CE"/>
    <w:rsid w:val="00A92ECF"/>
    <w:rsid w:val="00A93092"/>
    <w:rsid w:val="00A9490A"/>
    <w:rsid w:val="00A94A60"/>
    <w:rsid w:val="00A94ACF"/>
    <w:rsid w:val="00A94F6A"/>
    <w:rsid w:val="00A972BC"/>
    <w:rsid w:val="00AA0C73"/>
    <w:rsid w:val="00AA0D01"/>
    <w:rsid w:val="00AA16A9"/>
    <w:rsid w:val="00AA201D"/>
    <w:rsid w:val="00AA22E2"/>
    <w:rsid w:val="00AA299B"/>
    <w:rsid w:val="00AA3057"/>
    <w:rsid w:val="00AA3933"/>
    <w:rsid w:val="00AA39B2"/>
    <w:rsid w:val="00AA3BC7"/>
    <w:rsid w:val="00AA4CDE"/>
    <w:rsid w:val="00AA5CA3"/>
    <w:rsid w:val="00AA5DC1"/>
    <w:rsid w:val="00AA644E"/>
    <w:rsid w:val="00AA649B"/>
    <w:rsid w:val="00AA6BC6"/>
    <w:rsid w:val="00AA6FED"/>
    <w:rsid w:val="00AA71D1"/>
    <w:rsid w:val="00AA770B"/>
    <w:rsid w:val="00AA7892"/>
    <w:rsid w:val="00AA7A66"/>
    <w:rsid w:val="00AB058A"/>
    <w:rsid w:val="00AB1127"/>
    <w:rsid w:val="00AB140F"/>
    <w:rsid w:val="00AB1EBF"/>
    <w:rsid w:val="00AB32C8"/>
    <w:rsid w:val="00AB4583"/>
    <w:rsid w:val="00AB46CA"/>
    <w:rsid w:val="00AB4E32"/>
    <w:rsid w:val="00AB4F95"/>
    <w:rsid w:val="00AB5212"/>
    <w:rsid w:val="00AB532A"/>
    <w:rsid w:val="00AB56EB"/>
    <w:rsid w:val="00AB571D"/>
    <w:rsid w:val="00AB6264"/>
    <w:rsid w:val="00AB73A6"/>
    <w:rsid w:val="00AB7D45"/>
    <w:rsid w:val="00AC0B25"/>
    <w:rsid w:val="00AC0C50"/>
    <w:rsid w:val="00AC1760"/>
    <w:rsid w:val="00AC1F6A"/>
    <w:rsid w:val="00AC1FDF"/>
    <w:rsid w:val="00AC29DA"/>
    <w:rsid w:val="00AC46D9"/>
    <w:rsid w:val="00AC4FD5"/>
    <w:rsid w:val="00AC5182"/>
    <w:rsid w:val="00AC7750"/>
    <w:rsid w:val="00AC7989"/>
    <w:rsid w:val="00AC7D50"/>
    <w:rsid w:val="00AD067D"/>
    <w:rsid w:val="00AD0755"/>
    <w:rsid w:val="00AD108F"/>
    <w:rsid w:val="00AD124D"/>
    <w:rsid w:val="00AD1337"/>
    <w:rsid w:val="00AD19D9"/>
    <w:rsid w:val="00AD1CBA"/>
    <w:rsid w:val="00AD1E25"/>
    <w:rsid w:val="00AD23B3"/>
    <w:rsid w:val="00AD2B3E"/>
    <w:rsid w:val="00AD2C10"/>
    <w:rsid w:val="00AD3D96"/>
    <w:rsid w:val="00AD4760"/>
    <w:rsid w:val="00AD5629"/>
    <w:rsid w:val="00AD59B7"/>
    <w:rsid w:val="00AD5CB4"/>
    <w:rsid w:val="00AD75EA"/>
    <w:rsid w:val="00AE01C1"/>
    <w:rsid w:val="00AE077F"/>
    <w:rsid w:val="00AE13E3"/>
    <w:rsid w:val="00AE13E7"/>
    <w:rsid w:val="00AE27A6"/>
    <w:rsid w:val="00AE2897"/>
    <w:rsid w:val="00AE4094"/>
    <w:rsid w:val="00AE41EF"/>
    <w:rsid w:val="00AE45E6"/>
    <w:rsid w:val="00AE48A7"/>
    <w:rsid w:val="00AE4E2D"/>
    <w:rsid w:val="00AE5573"/>
    <w:rsid w:val="00AE64D3"/>
    <w:rsid w:val="00AE79CB"/>
    <w:rsid w:val="00AF0008"/>
    <w:rsid w:val="00AF15A1"/>
    <w:rsid w:val="00AF1A17"/>
    <w:rsid w:val="00AF262B"/>
    <w:rsid w:val="00AF283D"/>
    <w:rsid w:val="00AF289B"/>
    <w:rsid w:val="00AF2B1A"/>
    <w:rsid w:val="00AF4738"/>
    <w:rsid w:val="00AF48C4"/>
    <w:rsid w:val="00AF4E76"/>
    <w:rsid w:val="00AF5270"/>
    <w:rsid w:val="00AF5447"/>
    <w:rsid w:val="00AF6BC9"/>
    <w:rsid w:val="00AF71E6"/>
    <w:rsid w:val="00B001EA"/>
    <w:rsid w:val="00B00554"/>
    <w:rsid w:val="00B01AB8"/>
    <w:rsid w:val="00B02F4C"/>
    <w:rsid w:val="00B03148"/>
    <w:rsid w:val="00B041CC"/>
    <w:rsid w:val="00B051BD"/>
    <w:rsid w:val="00B05704"/>
    <w:rsid w:val="00B05ACE"/>
    <w:rsid w:val="00B05B42"/>
    <w:rsid w:val="00B06141"/>
    <w:rsid w:val="00B066EC"/>
    <w:rsid w:val="00B066FF"/>
    <w:rsid w:val="00B068A9"/>
    <w:rsid w:val="00B06AE7"/>
    <w:rsid w:val="00B07B9D"/>
    <w:rsid w:val="00B10CAD"/>
    <w:rsid w:val="00B11A74"/>
    <w:rsid w:val="00B11A86"/>
    <w:rsid w:val="00B11DEA"/>
    <w:rsid w:val="00B11F17"/>
    <w:rsid w:val="00B13138"/>
    <w:rsid w:val="00B13689"/>
    <w:rsid w:val="00B14667"/>
    <w:rsid w:val="00B14E25"/>
    <w:rsid w:val="00B15018"/>
    <w:rsid w:val="00B15E90"/>
    <w:rsid w:val="00B167B3"/>
    <w:rsid w:val="00B16BD6"/>
    <w:rsid w:val="00B16D50"/>
    <w:rsid w:val="00B178AD"/>
    <w:rsid w:val="00B17F64"/>
    <w:rsid w:val="00B2022B"/>
    <w:rsid w:val="00B20655"/>
    <w:rsid w:val="00B217B7"/>
    <w:rsid w:val="00B22A5D"/>
    <w:rsid w:val="00B23D86"/>
    <w:rsid w:val="00B24790"/>
    <w:rsid w:val="00B24DD9"/>
    <w:rsid w:val="00B2509F"/>
    <w:rsid w:val="00B25195"/>
    <w:rsid w:val="00B25788"/>
    <w:rsid w:val="00B257C3"/>
    <w:rsid w:val="00B25CEE"/>
    <w:rsid w:val="00B25E6E"/>
    <w:rsid w:val="00B25EB8"/>
    <w:rsid w:val="00B264A8"/>
    <w:rsid w:val="00B26637"/>
    <w:rsid w:val="00B26CCE"/>
    <w:rsid w:val="00B27166"/>
    <w:rsid w:val="00B275B1"/>
    <w:rsid w:val="00B278B0"/>
    <w:rsid w:val="00B27CDB"/>
    <w:rsid w:val="00B303A3"/>
    <w:rsid w:val="00B30729"/>
    <w:rsid w:val="00B30C31"/>
    <w:rsid w:val="00B313ED"/>
    <w:rsid w:val="00B31799"/>
    <w:rsid w:val="00B31BF7"/>
    <w:rsid w:val="00B31D8B"/>
    <w:rsid w:val="00B32540"/>
    <w:rsid w:val="00B32C5C"/>
    <w:rsid w:val="00B336BC"/>
    <w:rsid w:val="00B33729"/>
    <w:rsid w:val="00B3408A"/>
    <w:rsid w:val="00B34F5E"/>
    <w:rsid w:val="00B3517D"/>
    <w:rsid w:val="00B3533D"/>
    <w:rsid w:val="00B357FD"/>
    <w:rsid w:val="00B35D0D"/>
    <w:rsid w:val="00B36045"/>
    <w:rsid w:val="00B36F74"/>
    <w:rsid w:val="00B37964"/>
    <w:rsid w:val="00B37E06"/>
    <w:rsid w:val="00B4212D"/>
    <w:rsid w:val="00B4580E"/>
    <w:rsid w:val="00B45DDE"/>
    <w:rsid w:val="00B46E70"/>
    <w:rsid w:val="00B46EF4"/>
    <w:rsid w:val="00B46FF9"/>
    <w:rsid w:val="00B47471"/>
    <w:rsid w:val="00B47EDD"/>
    <w:rsid w:val="00B50097"/>
    <w:rsid w:val="00B51D46"/>
    <w:rsid w:val="00B5320A"/>
    <w:rsid w:val="00B53472"/>
    <w:rsid w:val="00B540D6"/>
    <w:rsid w:val="00B541B7"/>
    <w:rsid w:val="00B54E91"/>
    <w:rsid w:val="00B55983"/>
    <w:rsid w:val="00B55EC5"/>
    <w:rsid w:val="00B562C8"/>
    <w:rsid w:val="00B571BC"/>
    <w:rsid w:val="00B57224"/>
    <w:rsid w:val="00B57556"/>
    <w:rsid w:val="00B57886"/>
    <w:rsid w:val="00B57A51"/>
    <w:rsid w:val="00B57C93"/>
    <w:rsid w:val="00B57D0F"/>
    <w:rsid w:val="00B600CE"/>
    <w:rsid w:val="00B608F7"/>
    <w:rsid w:val="00B62DBC"/>
    <w:rsid w:val="00B63376"/>
    <w:rsid w:val="00B63C66"/>
    <w:rsid w:val="00B64582"/>
    <w:rsid w:val="00B64C71"/>
    <w:rsid w:val="00B6549F"/>
    <w:rsid w:val="00B656A8"/>
    <w:rsid w:val="00B65929"/>
    <w:rsid w:val="00B65A6E"/>
    <w:rsid w:val="00B668A8"/>
    <w:rsid w:val="00B6766A"/>
    <w:rsid w:val="00B70194"/>
    <w:rsid w:val="00B70E7B"/>
    <w:rsid w:val="00B70F99"/>
    <w:rsid w:val="00B70FA6"/>
    <w:rsid w:val="00B72885"/>
    <w:rsid w:val="00B72E9D"/>
    <w:rsid w:val="00B75013"/>
    <w:rsid w:val="00B752CB"/>
    <w:rsid w:val="00B75C58"/>
    <w:rsid w:val="00B76E61"/>
    <w:rsid w:val="00B8093C"/>
    <w:rsid w:val="00B80C3D"/>
    <w:rsid w:val="00B80D2F"/>
    <w:rsid w:val="00B80E83"/>
    <w:rsid w:val="00B81738"/>
    <w:rsid w:val="00B81AD7"/>
    <w:rsid w:val="00B82200"/>
    <w:rsid w:val="00B823B1"/>
    <w:rsid w:val="00B841A9"/>
    <w:rsid w:val="00B84527"/>
    <w:rsid w:val="00B8541B"/>
    <w:rsid w:val="00B86BC4"/>
    <w:rsid w:val="00B86DBD"/>
    <w:rsid w:val="00B874A8"/>
    <w:rsid w:val="00B90F2E"/>
    <w:rsid w:val="00B91A33"/>
    <w:rsid w:val="00B91C1F"/>
    <w:rsid w:val="00B91D81"/>
    <w:rsid w:val="00B92E6A"/>
    <w:rsid w:val="00B93D46"/>
    <w:rsid w:val="00B942B1"/>
    <w:rsid w:val="00B94DB1"/>
    <w:rsid w:val="00B94E5B"/>
    <w:rsid w:val="00B956E4"/>
    <w:rsid w:val="00B95804"/>
    <w:rsid w:val="00B969AB"/>
    <w:rsid w:val="00B96D3A"/>
    <w:rsid w:val="00B9728A"/>
    <w:rsid w:val="00B977C7"/>
    <w:rsid w:val="00B97BE4"/>
    <w:rsid w:val="00BA00FF"/>
    <w:rsid w:val="00BA113A"/>
    <w:rsid w:val="00BA1A94"/>
    <w:rsid w:val="00BA1B8D"/>
    <w:rsid w:val="00BA21A4"/>
    <w:rsid w:val="00BA284B"/>
    <w:rsid w:val="00BA31C5"/>
    <w:rsid w:val="00BA595B"/>
    <w:rsid w:val="00BA62E2"/>
    <w:rsid w:val="00BA7808"/>
    <w:rsid w:val="00BB04B6"/>
    <w:rsid w:val="00BB0BA9"/>
    <w:rsid w:val="00BB117D"/>
    <w:rsid w:val="00BB27E8"/>
    <w:rsid w:val="00BB3CE1"/>
    <w:rsid w:val="00BB3CE8"/>
    <w:rsid w:val="00BB5B3F"/>
    <w:rsid w:val="00BB61EA"/>
    <w:rsid w:val="00BB678D"/>
    <w:rsid w:val="00BB712C"/>
    <w:rsid w:val="00BB7B07"/>
    <w:rsid w:val="00BC04AA"/>
    <w:rsid w:val="00BC20D4"/>
    <w:rsid w:val="00BC27AC"/>
    <w:rsid w:val="00BC2C89"/>
    <w:rsid w:val="00BC2D63"/>
    <w:rsid w:val="00BC309B"/>
    <w:rsid w:val="00BC31A3"/>
    <w:rsid w:val="00BC3E72"/>
    <w:rsid w:val="00BC3EDD"/>
    <w:rsid w:val="00BC4A1D"/>
    <w:rsid w:val="00BC518A"/>
    <w:rsid w:val="00BC653E"/>
    <w:rsid w:val="00BC6635"/>
    <w:rsid w:val="00BC716D"/>
    <w:rsid w:val="00BC74A4"/>
    <w:rsid w:val="00BC7D7F"/>
    <w:rsid w:val="00BD00C8"/>
    <w:rsid w:val="00BD162F"/>
    <w:rsid w:val="00BD18F0"/>
    <w:rsid w:val="00BD2D5E"/>
    <w:rsid w:val="00BD559A"/>
    <w:rsid w:val="00BD64AB"/>
    <w:rsid w:val="00BD7CEA"/>
    <w:rsid w:val="00BD7E50"/>
    <w:rsid w:val="00BD7E6C"/>
    <w:rsid w:val="00BE13A3"/>
    <w:rsid w:val="00BE172E"/>
    <w:rsid w:val="00BE2363"/>
    <w:rsid w:val="00BE2399"/>
    <w:rsid w:val="00BE2AF7"/>
    <w:rsid w:val="00BE383F"/>
    <w:rsid w:val="00BE45EA"/>
    <w:rsid w:val="00BE463A"/>
    <w:rsid w:val="00BE4718"/>
    <w:rsid w:val="00BE5044"/>
    <w:rsid w:val="00BE5452"/>
    <w:rsid w:val="00BE54D9"/>
    <w:rsid w:val="00BE5918"/>
    <w:rsid w:val="00BE689B"/>
    <w:rsid w:val="00BE68EA"/>
    <w:rsid w:val="00BE70BD"/>
    <w:rsid w:val="00BE773C"/>
    <w:rsid w:val="00BE7899"/>
    <w:rsid w:val="00BF0257"/>
    <w:rsid w:val="00BF08AE"/>
    <w:rsid w:val="00BF0909"/>
    <w:rsid w:val="00BF0B91"/>
    <w:rsid w:val="00BF135B"/>
    <w:rsid w:val="00BF1892"/>
    <w:rsid w:val="00BF18C0"/>
    <w:rsid w:val="00BF1E0F"/>
    <w:rsid w:val="00BF26CB"/>
    <w:rsid w:val="00BF2E3A"/>
    <w:rsid w:val="00BF39A2"/>
    <w:rsid w:val="00BF4648"/>
    <w:rsid w:val="00BF6817"/>
    <w:rsid w:val="00BF6831"/>
    <w:rsid w:val="00BF7350"/>
    <w:rsid w:val="00C00ADE"/>
    <w:rsid w:val="00C0175D"/>
    <w:rsid w:val="00C02275"/>
    <w:rsid w:val="00C02DE6"/>
    <w:rsid w:val="00C03231"/>
    <w:rsid w:val="00C0393A"/>
    <w:rsid w:val="00C03C4C"/>
    <w:rsid w:val="00C03FC0"/>
    <w:rsid w:val="00C05B13"/>
    <w:rsid w:val="00C06154"/>
    <w:rsid w:val="00C061BD"/>
    <w:rsid w:val="00C10F85"/>
    <w:rsid w:val="00C11230"/>
    <w:rsid w:val="00C11302"/>
    <w:rsid w:val="00C11A6E"/>
    <w:rsid w:val="00C11E82"/>
    <w:rsid w:val="00C127E0"/>
    <w:rsid w:val="00C12BEA"/>
    <w:rsid w:val="00C12EEF"/>
    <w:rsid w:val="00C130BB"/>
    <w:rsid w:val="00C14630"/>
    <w:rsid w:val="00C14722"/>
    <w:rsid w:val="00C15010"/>
    <w:rsid w:val="00C16948"/>
    <w:rsid w:val="00C1744A"/>
    <w:rsid w:val="00C17A1B"/>
    <w:rsid w:val="00C203A7"/>
    <w:rsid w:val="00C21E4A"/>
    <w:rsid w:val="00C21FD7"/>
    <w:rsid w:val="00C22DB3"/>
    <w:rsid w:val="00C23208"/>
    <w:rsid w:val="00C24D33"/>
    <w:rsid w:val="00C25CEB"/>
    <w:rsid w:val="00C25E32"/>
    <w:rsid w:val="00C261A5"/>
    <w:rsid w:val="00C30BF0"/>
    <w:rsid w:val="00C30CEB"/>
    <w:rsid w:val="00C31FD9"/>
    <w:rsid w:val="00C3212B"/>
    <w:rsid w:val="00C321D5"/>
    <w:rsid w:val="00C324B5"/>
    <w:rsid w:val="00C334AC"/>
    <w:rsid w:val="00C33E14"/>
    <w:rsid w:val="00C34207"/>
    <w:rsid w:val="00C34255"/>
    <w:rsid w:val="00C34B2E"/>
    <w:rsid w:val="00C35C9D"/>
    <w:rsid w:val="00C41CD3"/>
    <w:rsid w:val="00C41EEA"/>
    <w:rsid w:val="00C41EEF"/>
    <w:rsid w:val="00C42149"/>
    <w:rsid w:val="00C43013"/>
    <w:rsid w:val="00C43300"/>
    <w:rsid w:val="00C45252"/>
    <w:rsid w:val="00C454B9"/>
    <w:rsid w:val="00C45790"/>
    <w:rsid w:val="00C45DB0"/>
    <w:rsid w:val="00C47077"/>
    <w:rsid w:val="00C47460"/>
    <w:rsid w:val="00C4787F"/>
    <w:rsid w:val="00C514E9"/>
    <w:rsid w:val="00C5180D"/>
    <w:rsid w:val="00C5182D"/>
    <w:rsid w:val="00C51844"/>
    <w:rsid w:val="00C53656"/>
    <w:rsid w:val="00C53699"/>
    <w:rsid w:val="00C545BC"/>
    <w:rsid w:val="00C555E3"/>
    <w:rsid w:val="00C570E4"/>
    <w:rsid w:val="00C57207"/>
    <w:rsid w:val="00C57384"/>
    <w:rsid w:val="00C57FED"/>
    <w:rsid w:val="00C612E0"/>
    <w:rsid w:val="00C61414"/>
    <w:rsid w:val="00C61D04"/>
    <w:rsid w:val="00C6283D"/>
    <w:rsid w:val="00C62ACA"/>
    <w:rsid w:val="00C62DE9"/>
    <w:rsid w:val="00C635EE"/>
    <w:rsid w:val="00C644EA"/>
    <w:rsid w:val="00C657CB"/>
    <w:rsid w:val="00C66E6A"/>
    <w:rsid w:val="00C67438"/>
    <w:rsid w:val="00C70240"/>
    <w:rsid w:val="00C723D6"/>
    <w:rsid w:val="00C72ADE"/>
    <w:rsid w:val="00C7397D"/>
    <w:rsid w:val="00C73C5E"/>
    <w:rsid w:val="00C740A8"/>
    <w:rsid w:val="00C74997"/>
    <w:rsid w:val="00C74A11"/>
    <w:rsid w:val="00C76C0E"/>
    <w:rsid w:val="00C80015"/>
    <w:rsid w:val="00C800A1"/>
    <w:rsid w:val="00C80570"/>
    <w:rsid w:val="00C8091B"/>
    <w:rsid w:val="00C80DCD"/>
    <w:rsid w:val="00C82EA6"/>
    <w:rsid w:val="00C83867"/>
    <w:rsid w:val="00C83EDD"/>
    <w:rsid w:val="00C84585"/>
    <w:rsid w:val="00C8489C"/>
    <w:rsid w:val="00C84906"/>
    <w:rsid w:val="00C84A2B"/>
    <w:rsid w:val="00C85570"/>
    <w:rsid w:val="00C85B85"/>
    <w:rsid w:val="00C85CC1"/>
    <w:rsid w:val="00C86A36"/>
    <w:rsid w:val="00C878B8"/>
    <w:rsid w:val="00C87EEB"/>
    <w:rsid w:val="00C9082F"/>
    <w:rsid w:val="00C91F20"/>
    <w:rsid w:val="00C92FC1"/>
    <w:rsid w:val="00C934E0"/>
    <w:rsid w:val="00C93711"/>
    <w:rsid w:val="00C93ED2"/>
    <w:rsid w:val="00C94574"/>
    <w:rsid w:val="00C94598"/>
    <w:rsid w:val="00C94F87"/>
    <w:rsid w:val="00C95A93"/>
    <w:rsid w:val="00C95D85"/>
    <w:rsid w:val="00C976C0"/>
    <w:rsid w:val="00C9780E"/>
    <w:rsid w:val="00C97ECD"/>
    <w:rsid w:val="00CA0E4C"/>
    <w:rsid w:val="00CA1AED"/>
    <w:rsid w:val="00CA2524"/>
    <w:rsid w:val="00CA2A0B"/>
    <w:rsid w:val="00CA430F"/>
    <w:rsid w:val="00CA472F"/>
    <w:rsid w:val="00CA4F0D"/>
    <w:rsid w:val="00CA5447"/>
    <w:rsid w:val="00CA586C"/>
    <w:rsid w:val="00CA5FEE"/>
    <w:rsid w:val="00CA6C37"/>
    <w:rsid w:val="00CA6F83"/>
    <w:rsid w:val="00CA70CC"/>
    <w:rsid w:val="00CB01FC"/>
    <w:rsid w:val="00CB0203"/>
    <w:rsid w:val="00CB0892"/>
    <w:rsid w:val="00CB1586"/>
    <w:rsid w:val="00CB1BC1"/>
    <w:rsid w:val="00CB1D3C"/>
    <w:rsid w:val="00CB2B79"/>
    <w:rsid w:val="00CB2ECA"/>
    <w:rsid w:val="00CB2FD8"/>
    <w:rsid w:val="00CB317C"/>
    <w:rsid w:val="00CB5762"/>
    <w:rsid w:val="00CB5E95"/>
    <w:rsid w:val="00CB607A"/>
    <w:rsid w:val="00CB7192"/>
    <w:rsid w:val="00CB7F31"/>
    <w:rsid w:val="00CC05E8"/>
    <w:rsid w:val="00CC100E"/>
    <w:rsid w:val="00CC17A2"/>
    <w:rsid w:val="00CC1B7B"/>
    <w:rsid w:val="00CC1C24"/>
    <w:rsid w:val="00CC1C84"/>
    <w:rsid w:val="00CC3588"/>
    <w:rsid w:val="00CC4251"/>
    <w:rsid w:val="00CC58B7"/>
    <w:rsid w:val="00CC5C07"/>
    <w:rsid w:val="00CC6D85"/>
    <w:rsid w:val="00CC73C4"/>
    <w:rsid w:val="00CC7B97"/>
    <w:rsid w:val="00CC7C60"/>
    <w:rsid w:val="00CD00F6"/>
    <w:rsid w:val="00CD07F9"/>
    <w:rsid w:val="00CD0D34"/>
    <w:rsid w:val="00CD1561"/>
    <w:rsid w:val="00CD1882"/>
    <w:rsid w:val="00CD2145"/>
    <w:rsid w:val="00CD2465"/>
    <w:rsid w:val="00CD2E11"/>
    <w:rsid w:val="00CD3281"/>
    <w:rsid w:val="00CD3391"/>
    <w:rsid w:val="00CD488C"/>
    <w:rsid w:val="00CD4FE8"/>
    <w:rsid w:val="00CD719C"/>
    <w:rsid w:val="00CD7317"/>
    <w:rsid w:val="00CD75B6"/>
    <w:rsid w:val="00CE089A"/>
    <w:rsid w:val="00CE0969"/>
    <w:rsid w:val="00CE0E33"/>
    <w:rsid w:val="00CE13BD"/>
    <w:rsid w:val="00CE16AF"/>
    <w:rsid w:val="00CE17B3"/>
    <w:rsid w:val="00CE1F82"/>
    <w:rsid w:val="00CE2E7F"/>
    <w:rsid w:val="00CE49DD"/>
    <w:rsid w:val="00CE530A"/>
    <w:rsid w:val="00CE5615"/>
    <w:rsid w:val="00CE5888"/>
    <w:rsid w:val="00CE71EB"/>
    <w:rsid w:val="00CE7585"/>
    <w:rsid w:val="00CE7F76"/>
    <w:rsid w:val="00CF0425"/>
    <w:rsid w:val="00CF05F2"/>
    <w:rsid w:val="00CF0A6E"/>
    <w:rsid w:val="00CF0D60"/>
    <w:rsid w:val="00CF1449"/>
    <w:rsid w:val="00CF2949"/>
    <w:rsid w:val="00CF3F26"/>
    <w:rsid w:val="00CF41E7"/>
    <w:rsid w:val="00CF47C5"/>
    <w:rsid w:val="00CF5012"/>
    <w:rsid w:val="00CF525C"/>
    <w:rsid w:val="00CF72D2"/>
    <w:rsid w:val="00D0042F"/>
    <w:rsid w:val="00D00C2A"/>
    <w:rsid w:val="00D00D51"/>
    <w:rsid w:val="00D0226E"/>
    <w:rsid w:val="00D02407"/>
    <w:rsid w:val="00D02602"/>
    <w:rsid w:val="00D02CDD"/>
    <w:rsid w:val="00D03E71"/>
    <w:rsid w:val="00D046D2"/>
    <w:rsid w:val="00D0592E"/>
    <w:rsid w:val="00D05B52"/>
    <w:rsid w:val="00D05D44"/>
    <w:rsid w:val="00D066C2"/>
    <w:rsid w:val="00D1081A"/>
    <w:rsid w:val="00D10998"/>
    <w:rsid w:val="00D109CC"/>
    <w:rsid w:val="00D10F45"/>
    <w:rsid w:val="00D1151B"/>
    <w:rsid w:val="00D11525"/>
    <w:rsid w:val="00D11939"/>
    <w:rsid w:val="00D11975"/>
    <w:rsid w:val="00D12A55"/>
    <w:rsid w:val="00D12DA8"/>
    <w:rsid w:val="00D1336C"/>
    <w:rsid w:val="00D13F44"/>
    <w:rsid w:val="00D14685"/>
    <w:rsid w:val="00D15A81"/>
    <w:rsid w:val="00D161C1"/>
    <w:rsid w:val="00D16472"/>
    <w:rsid w:val="00D167B2"/>
    <w:rsid w:val="00D16C07"/>
    <w:rsid w:val="00D16DBF"/>
    <w:rsid w:val="00D179DE"/>
    <w:rsid w:val="00D17EAE"/>
    <w:rsid w:val="00D20BB8"/>
    <w:rsid w:val="00D210A2"/>
    <w:rsid w:val="00D21718"/>
    <w:rsid w:val="00D21AD5"/>
    <w:rsid w:val="00D21E6A"/>
    <w:rsid w:val="00D225D7"/>
    <w:rsid w:val="00D23C8D"/>
    <w:rsid w:val="00D23D79"/>
    <w:rsid w:val="00D2577D"/>
    <w:rsid w:val="00D263A0"/>
    <w:rsid w:val="00D26510"/>
    <w:rsid w:val="00D26671"/>
    <w:rsid w:val="00D2744F"/>
    <w:rsid w:val="00D30153"/>
    <w:rsid w:val="00D31171"/>
    <w:rsid w:val="00D32507"/>
    <w:rsid w:val="00D3282F"/>
    <w:rsid w:val="00D32FE9"/>
    <w:rsid w:val="00D33848"/>
    <w:rsid w:val="00D346DA"/>
    <w:rsid w:val="00D35552"/>
    <w:rsid w:val="00D35747"/>
    <w:rsid w:val="00D37D7A"/>
    <w:rsid w:val="00D42886"/>
    <w:rsid w:val="00D44104"/>
    <w:rsid w:val="00D44F16"/>
    <w:rsid w:val="00D44FD8"/>
    <w:rsid w:val="00D455BB"/>
    <w:rsid w:val="00D458D6"/>
    <w:rsid w:val="00D46BBD"/>
    <w:rsid w:val="00D4725C"/>
    <w:rsid w:val="00D473F5"/>
    <w:rsid w:val="00D501E9"/>
    <w:rsid w:val="00D50215"/>
    <w:rsid w:val="00D513C4"/>
    <w:rsid w:val="00D51617"/>
    <w:rsid w:val="00D518C7"/>
    <w:rsid w:val="00D52B4B"/>
    <w:rsid w:val="00D53F10"/>
    <w:rsid w:val="00D55887"/>
    <w:rsid w:val="00D6025F"/>
    <w:rsid w:val="00D61240"/>
    <w:rsid w:val="00D61B6D"/>
    <w:rsid w:val="00D6200D"/>
    <w:rsid w:val="00D623D2"/>
    <w:rsid w:val="00D62A5A"/>
    <w:rsid w:val="00D646AC"/>
    <w:rsid w:val="00D647AB"/>
    <w:rsid w:val="00D64824"/>
    <w:rsid w:val="00D667D6"/>
    <w:rsid w:val="00D6688C"/>
    <w:rsid w:val="00D66FBE"/>
    <w:rsid w:val="00D67C30"/>
    <w:rsid w:val="00D71158"/>
    <w:rsid w:val="00D71680"/>
    <w:rsid w:val="00D71D04"/>
    <w:rsid w:val="00D721D0"/>
    <w:rsid w:val="00D7226C"/>
    <w:rsid w:val="00D725E6"/>
    <w:rsid w:val="00D752B5"/>
    <w:rsid w:val="00D757B7"/>
    <w:rsid w:val="00D75825"/>
    <w:rsid w:val="00D76D09"/>
    <w:rsid w:val="00D81298"/>
    <w:rsid w:val="00D81326"/>
    <w:rsid w:val="00D814FC"/>
    <w:rsid w:val="00D81564"/>
    <w:rsid w:val="00D81BF1"/>
    <w:rsid w:val="00D81D7C"/>
    <w:rsid w:val="00D824BF"/>
    <w:rsid w:val="00D840F3"/>
    <w:rsid w:val="00D85A6A"/>
    <w:rsid w:val="00D867F7"/>
    <w:rsid w:val="00D86F93"/>
    <w:rsid w:val="00D87BAC"/>
    <w:rsid w:val="00D90510"/>
    <w:rsid w:val="00D90618"/>
    <w:rsid w:val="00D909C0"/>
    <w:rsid w:val="00D911F4"/>
    <w:rsid w:val="00D91962"/>
    <w:rsid w:val="00D91E53"/>
    <w:rsid w:val="00D93914"/>
    <w:rsid w:val="00D9417F"/>
    <w:rsid w:val="00D95C49"/>
    <w:rsid w:val="00D961E1"/>
    <w:rsid w:val="00D976D3"/>
    <w:rsid w:val="00D97FD1"/>
    <w:rsid w:val="00DA0385"/>
    <w:rsid w:val="00DA1453"/>
    <w:rsid w:val="00DA22DA"/>
    <w:rsid w:val="00DA2FA1"/>
    <w:rsid w:val="00DA30F5"/>
    <w:rsid w:val="00DA36B2"/>
    <w:rsid w:val="00DA3DB5"/>
    <w:rsid w:val="00DA47A1"/>
    <w:rsid w:val="00DA4824"/>
    <w:rsid w:val="00DA4BF7"/>
    <w:rsid w:val="00DA572F"/>
    <w:rsid w:val="00DA5822"/>
    <w:rsid w:val="00DA5B09"/>
    <w:rsid w:val="00DA5E39"/>
    <w:rsid w:val="00DA6273"/>
    <w:rsid w:val="00DA684D"/>
    <w:rsid w:val="00DA77C4"/>
    <w:rsid w:val="00DB021F"/>
    <w:rsid w:val="00DB09A0"/>
    <w:rsid w:val="00DB0E57"/>
    <w:rsid w:val="00DB202E"/>
    <w:rsid w:val="00DB2B01"/>
    <w:rsid w:val="00DB2E57"/>
    <w:rsid w:val="00DB303A"/>
    <w:rsid w:val="00DB4ED6"/>
    <w:rsid w:val="00DB57C1"/>
    <w:rsid w:val="00DB5D54"/>
    <w:rsid w:val="00DB6386"/>
    <w:rsid w:val="00DB697A"/>
    <w:rsid w:val="00DC05AF"/>
    <w:rsid w:val="00DC14A5"/>
    <w:rsid w:val="00DC3E6D"/>
    <w:rsid w:val="00DC49CE"/>
    <w:rsid w:val="00DC4D5C"/>
    <w:rsid w:val="00DC4F54"/>
    <w:rsid w:val="00DC5C62"/>
    <w:rsid w:val="00DC615E"/>
    <w:rsid w:val="00DC6683"/>
    <w:rsid w:val="00DC7138"/>
    <w:rsid w:val="00DC7DFA"/>
    <w:rsid w:val="00DC7F79"/>
    <w:rsid w:val="00DD0D2B"/>
    <w:rsid w:val="00DD1005"/>
    <w:rsid w:val="00DD19DE"/>
    <w:rsid w:val="00DD29F3"/>
    <w:rsid w:val="00DD2AF5"/>
    <w:rsid w:val="00DD38A8"/>
    <w:rsid w:val="00DD462C"/>
    <w:rsid w:val="00DD5A42"/>
    <w:rsid w:val="00DD5E81"/>
    <w:rsid w:val="00DD6116"/>
    <w:rsid w:val="00DD7550"/>
    <w:rsid w:val="00DE0CBF"/>
    <w:rsid w:val="00DE137A"/>
    <w:rsid w:val="00DE15C2"/>
    <w:rsid w:val="00DE2106"/>
    <w:rsid w:val="00DE21A9"/>
    <w:rsid w:val="00DE21F8"/>
    <w:rsid w:val="00DE23FE"/>
    <w:rsid w:val="00DE2672"/>
    <w:rsid w:val="00DE29C4"/>
    <w:rsid w:val="00DE2F37"/>
    <w:rsid w:val="00DE39D7"/>
    <w:rsid w:val="00DE4F4F"/>
    <w:rsid w:val="00DE5145"/>
    <w:rsid w:val="00DE5340"/>
    <w:rsid w:val="00DE5B9A"/>
    <w:rsid w:val="00DE6377"/>
    <w:rsid w:val="00DE67FD"/>
    <w:rsid w:val="00DE746A"/>
    <w:rsid w:val="00DF0EC4"/>
    <w:rsid w:val="00DF2CB7"/>
    <w:rsid w:val="00DF2E1F"/>
    <w:rsid w:val="00DF3038"/>
    <w:rsid w:val="00DF3460"/>
    <w:rsid w:val="00DF4CE7"/>
    <w:rsid w:val="00DF4F43"/>
    <w:rsid w:val="00DF534D"/>
    <w:rsid w:val="00DF6E46"/>
    <w:rsid w:val="00DF7B32"/>
    <w:rsid w:val="00E0153B"/>
    <w:rsid w:val="00E01A2A"/>
    <w:rsid w:val="00E01E92"/>
    <w:rsid w:val="00E025F0"/>
    <w:rsid w:val="00E02FB3"/>
    <w:rsid w:val="00E0340F"/>
    <w:rsid w:val="00E043A9"/>
    <w:rsid w:val="00E043DD"/>
    <w:rsid w:val="00E0442A"/>
    <w:rsid w:val="00E0561F"/>
    <w:rsid w:val="00E05A3B"/>
    <w:rsid w:val="00E05E81"/>
    <w:rsid w:val="00E07298"/>
    <w:rsid w:val="00E10430"/>
    <w:rsid w:val="00E112F2"/>
    <w:rsid w:val="00E114FE"/>
    <w:rsid w:val="00E1459F"/>
    <w:rsid w:val="00E14A66"/>
    <w:rsid w:val="00E15886"/>
    <w:rsid w:val="00E15E4C"/>
    <w:rsid w:val="00E1682E"/>
    <w:rsid w:val="00E16FFB"/>
    <w:rsid w:val="00E17274"/>
    <w:rsid w:val="00E17D47"/>
    <w:rsid w:val="00E203D7"/>
    <w:rsid w:val="00E22231"/>
    <w:rsid w:val="00E22C5A"/>
    <w:rsid w:val="00E23550"/>
    <w:rsid w:val="00E23C2E"/>
    <w:rsid w:val="00E2405C"/>
    <w:rsid w:val="00E25B91"/>
    <w:rsid w:val="00E27E4A"/>
    <w:rsid w:val="00E30488"/>
    <w:rsid w:val="00E30BD8"/>
    <w:rsid w:val="00E31D81"/>
    <w:rsid w:val="00E32000"/>
    <w:rsid w:val="00E324B9"/>
    <w:rsid w:val="00E328CE"/>
    <w:rsid w:val="00E346C7"/>
    <w:rsid w:val="00E35D00"/>
    <w:rsid w:val="00E3640A"/>
    <w:rsid w:val="00E36A56"/>
    <w:rsid w:val="00E373D7"/>
    <w:rsid w:val="00E37400"/>
    <w:rsid w:val="00E40273"/>
    <w:rsid w:val="00E405EF"/>
    <w:rsid w:val="00E41440"/>
    <w:rsid w:val="00E41CDC"/>
    <w:rsid w:val="00E421EB"/>
    <w:rsid w:val="00E43CC7"/>
    <w:rsid w:val="00E44372"/>
    <w:rsid w:val="00E45774"/>
    <w:rsid w:val="00E45EAB"/>
    <w:rsid w:val="00E461BD"/>
    <w:rsid w:val="00E461D1"/>
    <w:rsid w:val="00E462AE"/>
    <w:rsid w:val="00E469F4"/>
    <w:rsid w:val="00E46AAE"/>
    <w:rsid w:val="00E47127"/>
    <w:rsid w:val="00E47234"/>
    <w:rsid w:val="00E47AE7"/>
    <w:rsid w:val="00E47E00"/>
    <w:rsid w:val="00E509FF"/>
    <w:rsid w:val="00E50B9C"/>
    <w:rsid w:val="00E53F03"/>
    <w:rsid w:val="00E54B62"/>
    <w:rsid w:val="00E54C0E"/>
    <w:rsid w:val="00E553D9"/>
    <w:rsid w:val="00E55B5C"/>
    <w:rsid w:val="00E55BDD"/>
    <w:rsid w:val="00E561E2"/>
    <w:rsid w:val="00E56A0F"/>
    <w:rsid w:val="00E56CA9"/>
    <w:rsid w:val="00E57689"/>
    <w:rsid w:val="00E57BA3"/>
    <w:rsid w:val="00E57BB3"/>
    <w:rsid w:val="00E605DD"/>
    <w:rsid w:val="00E60811"/>
    <w:rsid w:val="00E60B9C"/>
    <w:rsid w:val="00E615B6"/>
    <w:rsid w:val="00E62A44"/>
    <w:rsid w:val="00E63385"/>
    <w:rsid w:val="00E63496"/>
    <w:rsid w:val="00E64023"/>
    <w:rsid w:val="00E655CE"/>
    <w:rsid w:val="00E66A4C"/>
    <w:rsid w:val="00E66D1C"/>
    <w:rsid w:val="00E676AC"/>
    <w:rsid w:val="00E72819"/>
    <w:rsid w:val="00E728E9"/>
    <w:rsid w:val="00E72EB6"/>
    <w:rsid w:val="00E73863"/>
    <w:rsid w:val="00E739CE"/>
    <w:rsid w:val="00E73C27"/>
    <w:rsid w:val="00E75FF3"/>
    <w:rsid w:val="00E76114"/>
    <w:rsid w:val="00E7642E"/>
    <w:rsid w:val="00E764F9"/>
    <w:rsid w:val="00E772E3"/>
    <w:rsid w:val="00E772F4"/>
    <w:rsid w:val="00E77F3A"/>
    <w:rsid w:val="00E77F7F"/>
    <w:rsid w:val="00E80177"/>
    <w:rsid w:val="00E80640"/>
    <w:rsid w:val="00E818AC"/>
    <w:rsid w:val="00E8274C"/>
    <w:rsid w:val="00E82E4E"/>
    <w:rsid w:val="00E82FF8"/>
    <w:rsid w:val="00E838C5"/>
    <w:rsid w:val="00E84E6C"/>
    <w:rsid w:val="00E86330"/>
    <w:rsid w:val="00E865C7"/>
    <w:rsid w:val="00E867BB"/>
    <w:rsid w:val="00E87249"/>
    <w:rsid w:val="00E87349"/>
    <w:rsid w:val="00E90090"/>
    <w:rsid w:val="00E90148"/>
    <w:rsid w:val="00E90291"/>
    <w:rsid w:val="00E90703"/>
    <w:rsid w:val="00E9219C"/>
    <w:rsid w:val="00E9225B"/>
    <w:rsid w:val="00E92488"/>
    <w:rsid w:val="00E93FE1"/>
    <w:rsid w:val="00E945BD"/>
    <w:rsid w:val="00E94A03"/>
    <w:rsid w:val="00E95311"/>
    <w:rsid w:val="00E95490"/>
    <w:rsid w:val="00E954AE"/>
    <w:rsid w:val="00E95BCF"/>
    <w:rsid w:val="00E97186"/>
    <w:rsid w:val="00E97504"/>
    <w:rsid w:val="00E97C0A"/>
    <w:rsid w:val="00E97E07"/>
    <w:rsid w:val="00EA00A6"/>
    <w:rsid w:val="00EA1637"/>
    <w:rsid w:val="00EA1DE4"/>
    <w:rsid w:val="00EA22A1"/>
    <w:rsid w:val="00EA2502"/>
    <w:rsid w:val="00EA33ED"/>
    <w:rsid w:val="00EA444B"/>
    <w:rsid w:val="00EA4AF2"/>
    <w:rsid w:val="00EA503C"/>
    <w:rsid w:val="00EA50F9"/>
    <w:rsid w:val="00EA5151"/>
    <w:rsid w:val="00EA5E34"/>
    <w:rsid w:val="00EA6122"/>
    <w:rsid w:val="00EA653C"/>
    <w:rsid w:val="00EB136E"/>
    <w:rsid w:val="00EB1700"/>
    <w:rsid w:val="00EB17BB"/>
    <w:rsid w:val="00EB1CEB"/>
    <w:rsid w:val="00EB2E65"/>
    <w:rsid w:val="00EB2F7D"/>
    <w:rsid w:val="00EB3396"/>
    <w:rsid w:val="00EB37A8"/>
    <w:rsid w:val="00EB49F3"/>
    <w:rsid w:val="00EB4CBB"/>
    <w:rsid w:val="00EB4D66"/>
    <w:rsid w:val="00EB52DB"/>
    <w:rsid w:val="00EB5477"/>
    <w:rsid w:val="00EB5A77"/>
    <w:rsid w:val="00EB5CD1"/>
    <w:rsid w:val="00EB5CE8"/>
    <w:rsid w:val="00EB76F0"/>
    <w:rsid w:val="00EC0DF4"/>
    <w:rsid w:val="00EC25A0"/>
    <w:rsid w:val="00EC2601"/>
    <w:rsid w:val="00EC2FB6"/>
    <w:rsid w:val="00EC4063"/>
    <w:rsid w:val="00EC4D42"/>
    <w:rsid w:val="00EC585A"/>
    <w:rsid w:val="00EC667F"/>
    <w:rsid w:val="00EC7C3D"/>
    <w:rsid w:val="00ED13B2"/>
    <w:rsid w:val="00ED14D4"/>
    <w:rsid w:val="00ED21EF"/>
    <w:rsid w:val="00ED2C6F"/>
    <w:rsid w:val="00ED3FA1"/>
    <w:rsid w:val="00ED4665"/>
    <w:rsid w:val="00ED5678"/>
    <w:rsid w:val="00ED5BF5"/>
    <w:rsid w:val="00ED5E32"/>
    <w:rsid w:val="00ED6769"/>
    <w:rsid w:val="00ED7E45"/>
    <w:rsid w:val="00EE01EE"/>
    <w:rsid w:val="00EE02D3"/>
    <w:rsid w:val="00EE02DD"/>
    <w:rsid w:val="00EE07A5"/>
    <w:rsid w:val="00EE4A06"/>
    <w:rsid w:val="00EE6025"/>
    <w:rsid w:val="00EE62AC"/>
    <w:rsid w:val="00EE6B4A"/>
    <w:rsid w:val="00EF078F"/>
    <w:rsid w:val="00EF0C91"/>
    <w:rsid w:val="00EF0CF9"/>
    <w:rsid w:val="00EF287E"/>
    <w:rsid w:val="00EF3054"/>
    <w:rsid w:val="00EF33EA"/>
    <w:rsid w:val="00EF348D"/>
    <w:rsid w:val="00EF3495"/>
    <w:rsid w:val="00EF4143"/>
    <w:rsid w:val="00EF42C7"/>
    <w:rsid w:val="00EF57F2"/>
    <w:rsid w:val="00EF6970"/>
    <w:rsid w:val="00EF6A8B"/>
    <w:rsid w:val="00EF7602"/>
    <w:rsid w:val="00EF77C3"/>
    <w:rsid w:val="00EF780B"/>
    <w:rsid w:val="00EF7CE3"/>
    <w:rsid w:val="00F00F50"/>
    <w:rsid w:val="00F01784"/>
    <w:rsid w:val="00F01C16"/>
    <w:rsid w:val="00F023E0"/>
    <w:rsid w:val="00F03761"/>
    <w:rsid w:val="00F03D9C"/>
    <w:rsid w:val="00F052E1"/>
    <w:rsid w:val="00F05701"/>
    <w:rsid w:val="00F059DC"/>
    <w:rsid w:val="00F06648"/>
    <w:rsid w:val="00F06EE2"/>
    <w:rsid w:val="00F06F06"/>
    <w:rsid w:val="00F0766F"/>
    <w:rsid w:val="00F07D8E"/>
    <w:rsid w:val="00F07FC6"/>
    <w:rsid w:val="00F1106E"/>
    <w:rsid w:val="00F114DA"/>
    <w:rsid w:val="00F11B84"/>
    <w:rsid w:val="00F11C32"/>
    <w:rsid w:val="00F11DC0"/>
    <w:rsid w:val="00F120AC"/>
    <w:rsid w:val="00F123A2"/>
    <w:rsid w:val="00F142BF"/>
    <w:rsid w:val="00F15B1C"/>
    <w:rsid w:val="00F162E4"/>
    <w:rsid w:val="00F2035B"/>
    <w:rsid w:val="00F2153B"/>
    <w:rsid w:val="00F22761"/>
    <w:rsid w:val="00F23434"/>
    <w:rsid w:val="00F2362F"/>
    <w:rsid w:val="00F24B66"/>
    <w:rsid w:val="00F2510F"/>
    <w:rsid w:val="00F26112"/>
    <w:rsid w:val="00F26575"/>
    <w:rsid w:val="00F2688D"/>
    <w:rsid w:val="00F26BF8"/>
    <w:rsid w:val="00F279A6"/>
    <w:rsid w:val="00F27A0B"/>
    <w:rsid w:val="00F31357"/>
    <w:rsid w:val="00F313B6"/>
    <w:rsid w:val="00F314E8"/>
    <w:rsid w:val="00F31758"/>
    <w:rsid w:val="00F31CE6"/>
    <w:rsid w:val="00F321D8"/>
    <w:rsid w:val="00F33329"/>
    <w:rsid w:val="00F33352"/>
    <w:rsid w:val="00F33DA9"/>
    <w:rsid w:val="00F353FB"/>
    <w:rsid w:val="00F35E90"/>
    <w:rsid w:val="00F35F31"/>
    <w:rsid w:val="00F361E4"/>
    <w:rsid w:val="00F3686C"/>
    <w:rsid w:val="00F36F1A"/>
    <w:rsid w:val="00F37D3A"/>
    <w:rsid w:val="00F412D2"/>
    <w:rsid w:val="00F41DB9"/>
    <w:rsid w:val="00F42622"/>
    <w:rsid w:val="00F4297D"/>
    <w:rsid w:val="00F429A0"/>
    <w:rsid w:val="00F429DC"/>
    <w:rsid w:val="00F42C70"/>
    <w:rsid w:val="00F43AD2"/>
    <w:rsid w:val="00F43B0A"/>
    <w:rsid w:val="00F45365"/>
    <w:rsid w:val="00F479DF"/>
    <w:rsid w:val="00F47CDB"/>
    <w:rsid w:val="00F505B7"/>
    <w:rsid w:val="00F50DB8"/>
    <w:rsid w:val="00F5143F"/>
    <w:rsid w:val="00F5182E"/>
    <w:rsid w:val="00F519C0"/>
    <w:rsid w:val="00F5246E"/>
    <w:rsid w:val="00F52F8E"/>
    <w:rsid w:val="00F539A8"/>
    <w:rsid w:val="00F53D8C"/>
    <w:rsid w:val="00F55D4B"/>
    <w:rsid w:val="00F56D1E"/>
    <w:rsid w:val="00F56DBB"/>
    <w:rsid w:val="00F577D6"/>
    <w:rsid w:val="00F607EA"/>
    <w:rsid w:val="00F60AC9"/>
    <w:rsid w:val="00F61E7D"/>
    <w:rsid w:val="00F62847"/>
    <w:rsid w:val="00F62D24"/>
    <w:rsid w:val="00F63B0F"/>
    <w:rsid w:val="00F63BCA"/>
    <w:rsid w:val="00F63F66"/>
    <w:rsid w:val="00F6449D"/>
    <w:rsid w:val="00F651EB"/>
    <w:rsid w:val="00F656CD"/>
    <w:rsid w:val="00F65ED0"/>
    <w:rsid w:val="00F660C7"/>
    <w:rsid w:val="00F66672"/>
    <w:rsid w:val="00F66AEB"/>
    <w:rsid w:val="00F67178"/>
    <w:rsid w:val="00F70370"/>
    <w:rsid w:val="00F708F9"/>
    <w:rsid w:val="00F714FF"/>
    <w:rsid w:val="00F72676"/>
    <w:rsid w:val="00F73EF5"/>
    <w:rsid w:val="00F744A0"/>
    <w:rsid w:val="00F746A1"/>
    <w:rsid w:val="00F74B50"/>
    <w:rsid w:val="00F75071"/>
    <w:rsid w:val="00F751A0"/>
    <w:rsid w:val="00F75817"/>
    <w:rsid w:val="00F765A2"/>
    <w:rsid w:val="00F767E3"/>
    <w:rsid w:val="00F76A31"/>
    <w:rsid w:val="00F76BD4"/>
    <w:rsid w:val="00F80766"/>
    <w:rsid w:val="00F80B51"/>
    <w:rsid w:val="00F81D3A"/>
    <w:rsid w:val="00F82AFB"/>
    <w:rsid w:val="00F831FF"/>
    <w:rsid w:val="00F839E4"/>
    <w:rsid w:val="00F839FD"/>
    <w:rsid w:val="00F84050"/>
    <w:rsid w:val="00F84B38"/>
    <w:rsid w:val="00F84B4A"/>
    <w:rsid w:val="00F84E29"/>
    <w:rsid w:val="00F90306"/>
    <w:rsid w:val="00F90D52"/>
    <w:rsid w:val="00F90E80"/>
    <w:rsid w:val="00F92EE7"/>
    <w:rsid w:val="00F939EE"/>
    <w:rsid w:val="00F93E50"/>
    <w:rsid w:val="00F93F2D"/>
    <w:rsid w:val="00F94471"/>
    <w:rsid w:val="00F94BDD"/>
    <w:rsid w:val="00F95051"/>
    <w:rsid w:val="00F9624A"/>
    <w:rsid w:val="00F9644B"/>
    <w:rsid w:val="00F97517"/>
    <w:rsid w:val="00F97A4C"/>
    <w:rsid w:val="00FA0485"/>
    <w:rsid w:val="00FA09AC"/>
    <w:rsid w:val="00FA1638"/>
    <w:rsid w:val="00FA1D62"/>
    <w:rsid w:val="00FA1D97"/>
    <w:rsid w:val="00FA2E37"/>
    <w:rsid w:val="00FA2ED8"/>
    <w:rsid w:val="00FA347A"/>
    <w:rsid w:val="00FA34EA"/>
    <w:rsid w:val="00FA4756"/>
    <w:rsid w:val="00FA5BD0"/>
    <w:rsid w:val="00FA6BF1"/>
    <w:rsid w:val="00FA7126"/>
    <w:rsid w:val="00FA7AAE"/>
    <w:rsid w:val="00FB089A"/>
    <w:rsid w:val="00FB1E8E"/>
    <w:rsid w:val="00FB2535"/>
    <w:rsid w:val="00FB3924"/>
    <w:rsid w:val="00FB3DAE"/>
    <w:rsid w:val="00FB4739"/>
    <w:rsid w:val="00FB51B4"/>
    <w:rsid w:val="00FB5512"/>
    <w:rsid w:val="00FB55FF"/>
    <w:rsid w:val="00FB56E7"/>
    <w:rsid w:val="00FB603A"/>
    <w:rsid w:val="00FB77BC"/>
    <w:rsid w:val="00FC096D"/>
    <w:rsid w:val="00FC0CBE"/>
    <w:rsid w:val="00FC1E57"/>
    <w:rsid w:val="00FC2851"/>
    <w:rsid w:val="00FC38EC"/>
    <w:rsid w:val="00FC46FD"/>
    <w:rsid w:val="00FC51F2"/>
    <w:rsid w:val="00FC5798"/>
    <w:rsid w:val="00FC6361"/>
    <w:rsid w:val="00FC69DA"/>
    <w:rsid w:val="00FC7364"/>
    <w:rsid w:val="00FC772C"/>
    <w:rsid w:val="00FC7C3B"/>
    <w:rsid w:val="00FC7CDF"/>
    <w:rsid w:val="00FD0419"/>
    <w:rsid w:val="00FD10FA"/>
    <w:rsid w:val="00FD178D"/>
    <w:rsid w:val="00FD248F"/>
    <w:rsid w:val="00FD2CC7"/>
    <w:rsid w:val="00FD3027"/>
    <w:rsid w:val="00FD407A"/>
    <w:rsid w:val="00FD4313"/>
    <w:rsid w:val="00FD4E14"/>
    <w:rsid w:val="00FD4F97"/>
    <w:rsid w:val="00FD5A62"/>
    <w:rsid w:val="00FD61FA"/>
    <w:rsid w:val="00FD6575"/>
    <w:rsid w:val="00FD7A5D"/>
    <w:rsid w:val="00FE08B4"/>
    <w:rsid w:val="00FE0926"/>
    <w:rsid w:val="00FE0A9B"/>
    <w:rsid w:val="00FE0D6F"/>
    <w:rsid w:val="00FE1062"/>
    <w:rsid w:val="00FE1AA2"/>
    <w:rsid w:val="00FE29CF"/>
    <w:rsid w:val="00FE2A9B"/>
    <w:rsid w:val="00FE3D07"/>
    <w:rsid w:val="00FE517F"/>
    <w:rsid w:val="00FE6018"/>
    <w:rsid w:val="00FE6AE1"/>
    <w:rsid w:val="00FE6FD1"/>
    <w:rsid w:val="00FE70C3"/>
    <w:rsid w:val="00FE7CF1"/>
    <w:rsid w:val="00FF0519"/>
    <w:rsid w:val="00FF05EA"/>
    <w:rsid w:val="00FF08FE"/>
    <w:rsid w:val="00FF10DE"/>
    <w:rsid w:val="00FF1122"/>
    <w:rsid w:val="00FF12A8"/>
    <w:rsid w:val="00FF176E"/>
    <w:rsid w:val="00FF2184"/>
    <w:rsid w:val="00FF21F9"/>
    <w:rsid w:val="00FF34A1"/>
    <w:rsid w:val="00FF4AAB"/>
    <w:rsid w:val="00FF5A2C"/>
    <w:rsid w:val="00FF5F83"/>
    <w:rsid w:val="00FF62E5"/>
    <w:rsid w:val="00FF6F3B"/>
    <w:rsid w:val="00FF7A4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D47EE"/>
  <w15:chartTrackingRefBased/>
  <w15:docId w15:val="{1BABDA96-6717-40C2-ABE7-4D33EACE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qFormat="1"/>
    <w:lsdException w:name="List Bullet" w:qFormat="1"/>
    <w:lsdException w:name="List Number" w:qFormat="1"/>
    <w:lsdException w:name="List Bullet 2"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1CC"/>
    <w:pPr>
      <w:keepLines/>
      <w:spacing w:before="60" w:after="60"/>
    </w:pPr>
    <w:rPr>
      <w:rFonts w:ascii="Arial" w:hAnsi="Arial"/>
      <w:sz w:val="24"/>
      <w:lang w:bidi="he-IL"/>
    </w:rPr>
  </w:style>
  <w:style w:type="paragraph" w:styleId="Heading1">
    <w:name w:val="heading 1"/>
    <w:basedOn w:val="Normal"/>
    <w:next w:val="Normal"/>
    <w:qFormat/>
    <w:rsid w:val="00B91A33"/>
    <w:pPr>
      <w:keepNext/>
      <w:pageBreakBefore/>
      <w:pBdr>
        <w:top w:val="single" w:sz="2" w:space="1" w:color="auto"/>
        <w:left w:val="single" w:sz="2" w:space="4" w:color="auto"/>
        <w:bottom w:val="single" w:sz="2" w:space="1" w:color="auto"/>
        <w:right w:val="single" w:sz="2" w:space="4" w:color="auto"/>
      </w:pBdr>
      <w:shd w:val="clear" w:color="auto" w:fill="000000"/>
      <w:ind w:left="72" w:right="144"/>
      <w:jc w:val="right"/>
      <w:outlineLvl w:val="0"/>
    </w:pPr>
    <w:rPr>
      <w:b/>
      <w:sz w:val="32"/>
    </w:rPr>
  </w:style>
  <w:style w:type="paragraph" w:styleId="Heading2">
    <w:name w:val="heading 2"/>
    <w:basedOn w:val="Normal"/>
    <w:next w:val="Normal"/>
    <w:qFormat/>
    <w:rsid w:val="008E5217"/>
    <w:pPr>
      <w:keepNext/>
      <w:spacing w:after="0"/>
      <w:outlineLvl w:val="1"/>
    </w:pPr>
    <w:rPr>
      <w:b/>
      <w:sz w:val="28"/>
    </w:rPr>
  </w:style>
  <w:style w:type="paragraph" w:styleId="Heading3">
    <w:name w:val="heading 3"/>
    <w:basedOn w:val="Normal"/>
    <w:next w:val="Normal"/>
    <w:qFormat/>
    <w:rsid w:val="009413F3"/>
    <w:pPr>
      <w:keepNext/>
      <w:outlineLvl w:val="2"/>
    </w:pPr>
    <w:rPr>
      <w:b/>
    </w:rPr>
  </w:style>
  <w:style w:type="paragraph" w:styleId="Heading4">
    <w:name w:val="heading 4"/>
    <w:basedOn w:val="Normal"/>
    <w:next w:val="Normal"/>
    <w:qFormat/>
    <w:rsid w:val="003F6960"/>
    <w:pPr>
      <w:keepNext/>
      <w:spacing w:before="240"/>
      <w:outlineLvl w:val="3"/>
    </w:pPr>
    <w:rPr>
      <w:rFonts w:eastAsia="MS Mincho"/>
      <w:b/>
      <w:i/>
    </w:rPr>
  </w:style>
  <w:style w:type="paragraph" w:styleId="Heading5">
    <w:name w:val="heading 5"/>
    <w:basedOn w:val="Normal"/>
    <w:next w:val="Normal"/>
    <w:qFormat/>
    <w:rsid w:val="0030713D"/>
    <w:pPr>
      <w:keepNext/>
      <w:outlineLvl w:val="4"/>
    </w:pPr>
    <w:rPr>
      <w:b/>
      <w:bCs/>
      <w:i/>
      <w:iCs/>
      <w:sz w:val="32"/>
      <w:szCs w:val="32"/>
    </w:rPr>
  </w:style>
  <w:style w:type="paragraph" w:styleId="Heading6">
    <w:name w:val="heading 6"/>
    <w:basedOn w:val="Normal"/>
    <w:next w:val="Normal"/>
    <w:qFormat/>
    <w:rsid w:val="0030713D"/>
    <w:pPr>
      <w:keepNext/>
      <w:outlineLvl w:val="5"/>
    </w:pPr>
    <w:rPr>
      <w:sz w:val="22"/>
    </w:rPr>
  </w:style>
  <w:style w:type="paragraph" w:styleId="Heading7">
    <w:name w:val="heading 7"/>
    <w:basedOn w:val="Normal"/>
    <w:next w:val="Normal"/>
    <w:qFormat/>
    <w:rsid w:val="0030713D"/>
    <w:pPr>
      <w:keepNext/>
      <w:outlineLvl w:val="6"/>
    </w:pPr>
    <w:rPr>
      <w:sz w:val="22"/>
    </w:rPr>
  </w:style>
  <w:style w:type="paragraph" w:styleId="Heading8">
    <w:name w:val="heading 8"/>
    <w:basedOn w:val="Normal"/>
    <w:next w:val="Normal"/>
    <w:qFormat/>
    <w:rsid w:val="0030713D"/>
    <w:pPr>
      <w:keepNext/>
      <w:outlineLvl w:val="7"/>
    </w:pPr>
    <w:rPr>
      <w:sz w:val="22"/>
    </w:rPr>
  </w:style>
  <w:style w:type="paragraph" w:styleId="Heading9">
    <w:name w:val="heading 9"/>
    <w:basedOn w:val="Normal"/>
    <w:next w:val="Normal"/>
    <w:qFormat/>
    <w:rsid w:val="0030713D"/>
    <w:pPr>
      <w:keepNext/>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ListBullet"/>
    <w:qFormat/>
    <w:rsid w:val="00AD4760"/>
    <w:pPr>
      <w:tabs>
        <w:tab w:val="clear" w:pos="360"/>
      </w:tabs>
      <w:ind w:left="1080"/>
    </w:pPr>
  </w:style>
  <w:style w:type="paragraph" w:customStyle="1" w:styleId="TipNoteText">
    <w:name w:val="Tip/Note Text"/>
    <w:basedOn w:val="Normal"/>
    <w:next w:val="Normal"/>
    <w:link w:val="TipNoteTextChar"/>
    <w:qFormat/>
    <w:rsid w:val="00B91A33"/>
    <w:pPr>
      <w:pBdr>
        <w:top w:val="single" w:sz="18" w:space="1" w:color="auto" w:shadow="1"/>
        <w:left w:val="single" w:sz="18" w:space="4" w:color="auto" w:shadow="1"/>
        <w:bottom w:val="single" w:sz="18" w:space="1" w:color="auto" w:shadow="1"/>
        <w:right w:val="single" w:sz="18" w:space="4" w:color="auto" w:shadow="1"/>
      </w:pBdr>
      <w:shd w:val="clear" w:color="auto" w:fill="E0E0E0"/>
      <w:ind w:left="864" w:right="144" w:hanging="720"/>
    </w:pPr>
    <w:rPr>
      <w:color w:val="000000"/>
      <w:szCs w:val="28"/>
      <w:lang w:val="x-none" w:eastAsia="x-none" w:bidi="ar-SA"/>
    </w:rPr>
  </w:style>
  <w:style w:type="paragraph" w:customStyle="1" w:styleId="TOCIndexHeading">
    <w:name w:val="TOC/Index Heading"/>
    <w:basedOn w:val="Normal"/>
    <w:next w:val="Normal"/>
    <w:qFormat/>
    <w:rsid w:val="0036330B"/>
    <w:pPr>
      <w:pageBreakBefore/>
      <w:pBdr>
        <w:top w:val="single" w:sz="2" w:space="1" w:color="auto"/>
        <w:left w:val="single" w:sz="2" w:space="4" w:color="auto"/>
        <w:bottom w:val="single" w:sz="2" w:space="1" w:color="auto"/>
        <w:right w:val="single" w:sz="2" w:space="4" w:color="auto"/>
      </w:pBdr>
      <w:shd w:val="clear" w:color="auto" w:fill="000000"/>
      <w:ind w:left="72" w:right="144"/>
      <w:jc w:val="right"/>
    </w:pPr>
    <w:rPr>
      <w:b/>
      <w:sz w:val="32"/>
      <w:szCs w:val="44"/>
    </w:rPr>
  </w:style>
  <w:style w:type="character" w:styleId="Hyperlink">
    <w:name w:val="Hyperlink"/>
    <w:uiPriority w:val="99"/>
    <w:qFormat/>
    <w:rsid w:val="0036330B"/>
    <w:rPr>
      <w:noProof/>
      <w:color w:val="0000FF"/>
      <w:sz w:val="24"/>
      <w:u w:val="single"/>
    </w:rPr>
  </w:style>
  <w:style w:type="paragraph" w:customStyle="1" w:styleId="Warning">
    <w:name w:val="Warning"/>
    <w:basedOn w:val="TipNoteText"/>
    <w:next w:val="Normal"/>
    <w:rsid w:val="00CC1B7B"/>
    <w:pPr>
      <w:tabs>
        <w:tab w:val="left" w:pos="1800"/>
      </w:tabs>
      <w:ind w:left="1800" w:hanging="1656"/>
    </w:pPr>
  </w:style>
  <w:style w:type="paragraph" w:styleId="Header">
    <w:name w:val="header"/>
    <w:basedOn w:val="Normal"/>
    <w:rsid w:val="00124D99"/>
    <w:pPr>
      <w:tabs>
        <w:tab w:val="center" w:pos="4320"/>
        <w:tab w:val="right" w:pos="8640"/>
      </w:tabs>
    </w:pPr>
  </w:style>
  <w:style w:type="paragraph" w:styleId="Title">
    <w:name w:val="Title"/>
    <w:basedOn w:val="Normal"/>
    <w:next w:val="Subtitle"/>
    <w:qFormat/>
    <w:rsid w:val="00124D99"/>
    <w:pPr>
      <w:jc w:val="center"/>
      <w:outlineLvl w:val="0"/>
    </w:pPr>
    <w:rPr>
      <w:rFonts w:ascii="Arial Black" w:hAnsi="Arial Black" w:cs="Arial"/>
      <w:bCs/>
      <w:i/>
      <w:kern w:val="28"/>
      <w:sz w:val="72"/>
      <w:szCs w:val="32"/>
    </w:rPr>
  </w:style>
  <w:style w:type="paragraph" w:styleId="Subtitle">
    <w:name w:val="Subtitle"/>
    <w:basedOn w:val="Normal"/>
    <w:next w:val="Normal"/>
    <w:qFormat/>
    <w:rsid w:val="00124D99"/>
    <w:pPr>
      <w:jc w:val="center"/>
      <w:outlineLvl w:val="1"/>
    </w:pPr>
    <w:rPr>
      <w:rFonts w:cs="Arial"/>
      <w:sz w:val="52"/>
      <w:szCs w:val="24"/>
    </w:rPr>
  </w:style>
  <w:style w:type="paragraph" w:customStyle="1" w:styleId="RevisionInformation">
    <w:name w:val="Revision Information"/>
    <w:basedOn w:val="Normal"/>
    <w:next w:val="Normal"/>
    <w:rsid w:val="00124D99"/>
    <w:pPr>
      <w:jc w:val="center"/>
    </w:pPr>
    <w:rPr>
      <w:sz w:val="36"/>
      <w:szCs w:val="36"/>
    </w:rPr>
  </w:style>
  <w:style w:type="paragraph" w:styleId="Footer">
    <w:name w:val="footer"/>
    <w:basedOn w:val="Normal"/>
    <w:rsid w:val="00297B68"/>
    <w:pPr>
      <w:tabs>
        <w:tab w:val="right" w:pos="6480"/>
      </w:tabs>
    </w:pPr>
    <w:rPr>
      <w:b/>
      <w:sz w:val="28"/>
    </w:rPr>
  </w:style>
  <w:style w:type="paragraph" w:customStyle="1" w:styleId="PartNumber">
    <w:name w:val="Part Number"/>
    <w:basedOn w:val="Normal"/>
    <w:rsid w:val="00162393"/>
    <w:pPr>
      <w:jc w:val="center"/>
    </w:pPr>
    <w:rPr>
      <w:szCs w:val="24"/>
    </w:rPr>
  </w:style>
  <w:style w:type="paragraph" w:styleId="ListBullet">
    <w:name w:val="List Bullet"/>
    <w:basedOn w:val="Normal"/>
    <w:qFormat/>
    <w:rsid w:val="00B041CC"/>
    <w:pPr>
      <w:numPr>
        <w:numId w:val="1"/>
      </w:numPr>
      <w:ind w:left="720"/>
    </w:pPr>
    <w:rPr>
      <w:rFonts w:cs="Arial"/>
      <w:bCs/>
      <w:szCs w:val="24"/>
    </w:rPr>
  </w:style>
  <w:style w:type="paragraph" w:styleId="TOC1">
    <w:name w:val="toc 1"/>
    <w:basedOn w:val="Normal"/>
    <w:next w:val="Normal"/>
    <w:uiPriority w:val="39"/>
    <w:qFormat/>
    <w:rsid w:val="00BF0257"/>
    <w:pPr>
      <w:tabs>
        <w:tab w:val="right" w:leader="dot" w:pos="9720"/>
      </w:tabs>
      <w:spacing w:after="0"/>
    </w:pPr>
    <w:rPr>
      <w:rFonts w:eastAsia="MS Mincho"/>
      <w:b/>
      <w:bCs/>
      <w:szCs w:val="28"/>
    </w:rPr>
  </w:style>
  <w:style w:type="paragraph" w:styleId="TOC2">
    <w:name w:val="toc 2"/>
    <w:basedOn w:val="Normal"/>
    <w:next w:val="Normal"/>
    <w:uiPriority w:val="39"/>
    <w:rsid w:val="006234F7"/>
    <w:pPr>
      <w:tabs>
        <w:tab w:val="right" w:leader="dot" w:pos="9720"/>
      </w:tabs>
      <w:spacing w:after="0"/>
      <w:ind w:left="360"/>
    </w:pPr>
    <w:rPr>
      <w:noProof/>
    </w:rPr>
  </w:style>
  <w:style w:type="paragraph" w:styleId="TOC3">
    <w:name w:val="toc 3"/>
    <w:basedOn w:val="TOC2"/>
    <w:next w:val="Normal"/>
    <w:uiPriority w:val="39"/>
    <w:rsid w:val="00162393"/>
    <w:pPr>
      <w:ind w:left="720"/>
    </w:pPr>
    <w:rPr>
      <w:bCs/>
      <w:szCs w:val="40"/>
    </w:rPr>
  </w:style>
  <w:style w:type="paragraph" w:styleId="TOC4">
    <w:name w:val="toc 4"/>
    <w:basedOn w:val="TOC3"/>
    <w:next w:val="Normal"/>
    <w:autoRedefine/>
    <w:semiHidden/>
    <w:rsid w:val="0030713D"/>
    <w:pPr>
      <w:ind w:left="640"/>
    </w:pPr>
  </w:style>
  <w:style w:type="paragraph" w:styleId="Index1">
    <w:name w:val="index 1"/>
    <w:basedOn w:val="Normal"/>
    <w:next w:val="Normal"/>
    <w:semiHidden/>
    <w:rsid w:val="007C580B"/>
    <w:pPr>
      <w:ind w:left="274" w:hanging="274"/>
    </w:pPr>
  </w:style>
  <w:style w:type="paragraph" w:styleId="ListNumber">
    <w:name w:val="List Number"/>
    <w:basedOn w:val="Normal"/>
    <w:qFormat/>
    <w:rsid w:val="00D00D51"/>
    <w:pPr>
      <w:numPr>
        <w:numId w:val="16"/>
      </w:numPr>
      <w:tabs>
        <w:tab w:val="left" w:pos="360"/>
      </w:tabs>
    </w:pPr>
  </w:style>
  <w:style w:type="character" w:styleId="CommentReference">
    <w:name w:val="annotation reference"/>
    <w:semiHidden/>
    <w:rsid w:val="00B57224"/>
    <w:rPr>
      <w:sz w:val="16"/>
      <w:szCs w:val="16"/>
    </w:rPr>
  </w:style>
  <w:style w:type="paragraph" w:customStyle="1" w:styleId="TableText">
    <w:name w:val="Table Text"/>
    <w:basedOn w:val="Normal"/>
    <w:qFormat/>
    <w:rsid w:val="00FD407A"/>
    <w:pPr>
      <w:overflowPunct w:val="0"/>
      <w:autoSpaceDE w:val="0"/>
      <w:autoSpaceDN w:val="0"/>
      <w:adjustRightInd w:val="0"/>
      <w:ind w:left="144"/>
      <w:textAlignment w:val="baseline"/>
    </w:pPr>
    <w:rPr>
      <w:rFonts w:eastAsia="Microsoft JhengHei"/>
      <w:sz w:val="20"/>
    </w:rPr>
  </w:style>
  <w:style w:type="paragraph" w:customStyle="1" w:styleId="TableHeading">
    <w:name w:val="Table Heading"/>
    <w:basedOn w:val="TableText"/>
    <w:next w:val="TableText"/>
    <w:rsid w:val="00FD407A"/>
    <w:rPr>
      <w:b/>
    </w:rPr>
  </w:style>
  <w:style w:type="paragraph" w:styleId="Index2">
    <w:name w:val="index 2"/>
    <w:basedOn w:val="Normal"/>
    <w:next w:val="Normal"/>
    <w:semiHidden/>
    <w:rsid w:val="0022574F"/>
    <w:pPr>
      <w:ind w:left="560" w:hanging="280"/>
    </w:pPr>
  </w:style>
  <w:style w:type="paragraph" w:styleId="Index3">
    <w:name w:val="index 3"/>
    <w:basedOn w:val="Normal"/>
    <w:next w:val="Normal"/>
    <w:semiHidden/>
    <w:rsid w:val="0022574F"/>
    <w:pPr>
      <w:ind w:left="840" w:hanging="280"/>
    </w:pPr>
  </w:style>
  <w:style w:type="paragraph" w:styleId="CommentText">
    <w:name w:val="annotation text"/>
    <w:basedOn w:val="Normal"/>
    <w:semiHidden/>
    <w:rsid w:val="00B57224"/>
    <w:rPr>
      <w:sz w:val="20"/>
    </w:rPr>
  </w:style>
  <w:style w:type="paragraph" w:styleId="CommentSubject">
    <w:name w:val="annotation subject"/>
    <w:basedOn w:val="CommentText"/>
    <w:next w:val="CommentText"/>
    <w:semiHidden/>
    <w:rsid w:val="00B57224"/>
    <w:rPr>
      <w:b/>
      <w:bCs/>
    </w:rPr>
  </w:style>
  <w:style w:type="paragraph" w:styleId="BalloonText">
    <w:name w:val="Balloon Text"/>
    <w:basedOn w:val="Normal"/>
    <w:semiHidden/>
    <w:rsid w:val="00B57224"/>
    <w:rPr>
      <w:rFonts w:ascii="Tahoma" w:hAnsi="Tahoma" w:cs="Tahoma"/>
      <w:sz w:val="16"/>
      <w:szCs w:val="16"/>
    </w:rPr>
  </w:style>
  <w:style w:type="character" w:styleId="PageNumber">
    <w:name w:val="page number"/>
    <w:basedOn w:val="DefaultParagraphFont"/>
    <w:rsid w:val="00BE7899"/>
  </w:style>
  <w:style w:type="paragraph" w:styleId="Caption">
    <w:name w:val="caption"/>
    <w:basedOn w:val="Normal"/>
    <w:next w:val="Normal"/>
    <w:qFormat/>
    <w:rsid w:val="0039733C"/>
    <w:pPr>
      <w:jc w:val="center"/>
    </w:pPr>
    <w:rPr>
      <w:bCs/>
      <w:i/>
      <w:szCs w:val="32"/>
    </w:rPr>
  </w:style>
  <w:style w:type="paragraph" w:customStyle="1" w:styleId="StyleTipNoteTextBold">
    <w:name w:val="Style Tip/Note Text + Bold"/>
    <w:basedOn w:val="TipNoteText"/>
    <w:link w:val="StyleTipNoteTextBoldChar"/>
    <w:rsid w:val="00067512"/>
    <w:pPr>
      <w:tabs>
        <w:tab w:val="left" w:pos="864"/>
      </w:tabs>
    </w:pPr>
    <w:rPr>
      <w:b/>
      <w:bCs/>
      <w:sz w:val="32"/>
    </w:rPr>
  </w:style>
  <w:style w:type="character" w:customStyle="1" w:styleId="TipNoteTextChar">
    <w:name w:val="Tip/Note Text Char"/>
    <w:link w:val="TipNoteText"/>
    <w:rsid w:val="00B91A33"/>
    <w:rPr>
      <w:rFonts w:ascii="Arial" w:hAnsi="Arial"/>
      <w:color w:val="000000"/>
      <w:sz w:val="24"/>
      <w:szCs w:val="28"/>
      <w:shd w:val="clear" w:color="auto" w:fill="E0E0E0"/>
    </w:rPr>
  </w:style>
  <w:style w:type="character" w:customStyle="1" w:styleId="StyleTipNoteTextBoldChar">
    <w:name w:val="Style Tip/Note Text + Bold Char"/>
    <w:link w:val="StyleTipNoteTextBold"/>
    <w:rsid w:val="00067512"/>
    <w:rPr>
      <w:rFonts w:ascii="Arial" w:hAnsi="Arial"/>
      <w:b/>
      <w:bCs/>
      <w:color w:val="000000"/>
      <w:sz w:val="32"/>
      <w:szCs w:val="28"/>
      <w:shd w:val="clear" w:color="auto" w:fill="E0E0E0"/>
    </w:rPr>
  </w:style>
  <w:style w:type="paragraph" w:customStyle="1" w:styleId="PictureCaption">
    <w:name w:val="Picture Caption"/>
    <w:basedOn w:val="Normal"/>
    <w:next w:val="Normal"/>
    <w:rsid w:val="00CC1B7B"/>
    <w:pPr>
      <w:pBdr>
        <w:top w:val="single" w:sz="18" w:space="1" w:color="auto" w:shadow="1"/>
        <w:left w:val="single" w:sz="18" w:space="4" w:color="auto" w:shadow="1"/>
        <w:bottom w:val="single" w:sz="18" w:space="1" w:color="auto" w:shadow="1"/>
        <w:right w:val="single" w:sz="18" w:space="4" w:color="auto" w:shadow="1"/>
      </w:pBdr>
      <w:shd w:val="clear" w:color="auto" w:fill="E0E0E0"/>
      <w:ind w:left="2520" w:right="2520"/>
      <w:jc w:val="center"/>
    </w:pPr>
    <w:rPr>
      <w:lang w:bidi="ar-SA"/>
    </w:rPr>
  </w:style>
  <w:style w:type="paragraph" w:customStyle="1" w:styleId="StyleCentered">
    <w:name w:val="Style Centered"/>
    <w:basedOn w:val="Normal"/>
    <w:rsid w:val="00332AB8"/>
    <w:pPr>
      <w:pBdr>
        <w:top w:val="single" w:sz="4" w:space="1" w:color="auto"/>
      </w:pBdr>
      <w:jc w:val="center"/>
    </w:pPr>
  </w:style>
  <w:style w:type="character" w:styleId="FollowedHyperlink">
    <w:name w:val="FollowedHyperlink"/>
    <w:rsid w:val="003910DF"/>
    <w:rPr>
      <w:color w:val="800080"/>
      <w:u w:val="single"/>
    </w:rPr>
  </w:style>
  <w:style w:type="paragraph" w:customStyle="1" w:styleId="ListContinue">
    <w:name w:val="ListContinue"/>
    <w:basedOn w:val="Normal"/>
    <w:rsid w:val="00745907"/>
    <w:pPr>
      <w:ind w:left="720"/>
    </w:pPr>
    <w:rPr>
      <w:lang w:bidi="ar-SA"/>
    </w:rPr>
  </w:style>
  <w:style w:type="paragraph" w:customStyle="1" w:styleId="ListBullet-Safety">
    <w:name w:val="List Bullet-Safety"/>
    <w:basedOn w:val="ListBullet"/>
    <w:qFormat/>
    <w:rsid w:val="00777FFC"/>
    <w:rPr>
      <w:sz w:val="20"/>
      <w:szCs w:val="22"/>
    </w:rPr>
  </w:style>
  <w:style w:type="paragraph" w:customStyle="1" w:styleId="NormalSafety">
    <w:name w:val="Normal Safety"/>
    <w:basedOn w:val="Normal"/>
    <w:qFormat/>
    <w:rsid w:val="00194721"/>
    <w:pPr>
      <w:keepLines w:val="0"/>
      <w:spacing w:after="0"/>
    </w:pPr>
    <w:rPr>
      <w:sz w:val="20"/>
      <w:szCs w:val="22"/>
    </w:rPr>
  </w:style>
  <w:style w:type="paragraph" w:styleId="PlainText">
    <w:name w:val="Plain Text"/>
    <w:basedOn w:val="Normal"/>
    <w:link w:val="PlainTextChar"/>
    <w:uiPriority w:val="99"/>
    <w:unhideWhenUsed/>
    <w:rsid w:val="00674FE0"/>
    <w:pPr>
      <w:keepLines w:val="0"/>
      <w:spacing w:before="0" w:after="0"/>
    </w:pPr>
    <w:rPr>
      <w:rFonts w:ascii="Courier New" w:eastAsia="Calibri" w:hAnsi="Courier New"/>
      <w:szCs w:val="24"/>
      <w:lang w:val="x-none" w:eastAsia="x-none" w:bidi="ar-SA"/>
    </w:rPr>
  </w:style>
  <w:style w:type="character" w:customStyle="1" w:styleId="PlainTextChar">
    <w:name w:val="Plain Text Char"/>
    <w:link w:val="PlainText"/>
    <w:uiPriority w:val="99"/>
    <w:rsid w:val="00674FE0"/>
    <w:rPr>
      <w:rFonts w:ascii="Courier New" w:eastAsia="Calibri" w:hAnsi="Courier New" w:cs="Courier New"/>
      <w:sz w:val="24"/>
      <w:szCs w:val="24"/>
    </w:rPr>
  </w:style>
  <w:style w:type="table" w:styleId="TableGrid">
    <w:name w:val="Table Grid"/>
    <w:basedOn w:val="TableNormal"/>
    <w:uiPriority w:val="99"/>
    <w:rsid w:val="00F00F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Safety">
    <w:name w:val="Heading 1 Safety"/>
    <w:basedOn w:val="Normal"/>
    <w:qFormat/>
    <w:rsid w:val="008234FB"/>
    <w:pPr>
      <w:pageBreakBefore/>
    </w:pPr>
    <w:rPr>
      <w:b/>
      <w:szCs w:val="24"/>
    </w:rPr>
  </w:style>
  <w:style w:type="paragraph" w:customStyle="1" w:styleId="Heading1BackMatter">
    <w:name w:val="Heading 1 BackMatter"/>
    <w:basedOn w:val="Heading1"/>
    <w:qFormat/>
    <w:rsid w:val="00EB5CD1"/>
    <w:rPr>
      <w:szCs w:val="32"/>
      <w:lang w:bidi="ar-SA"/>
    </w:rPr>
  </w:style>
  <w:style w:type="paragraph" w:customStyle="1" w:styleId="TipNoteTextBackMatter">
    <w:name w:val="Tip/Note Text BackMatter"/>
    <w:basedOn w:val="TipNoteText"/>
    <w:qFormat/>
    <w:rsid w:val="00B26CCE"/>
    <w:pPr>
      <w:tabs>
        <w:tab w:val="left" w:pos="900"/>
      </w:tabs>
      <w:ind w:left="900"/>
    </w:pPr>
    <w:rPr>
      <w:sz w:val="22"/>
      <w:szCs w:val="22"/>
    </w:rPr>
  </w:style>
  <w:style w:type="paragraph" w:customStyle="1" w:styleId="Important">
    <w:name w:val="Important"/>
    <w:basedOn w:val="TipNoteText"/>
    <w:qFormat/>
    <w:rsid w:val="00831C5D"/>
    <w:pPr>
      <w:tabs>
        <w:tab w:val="left" w:pos="1890"/>
      </w:tabs>
      <w:ind w:left="1890" w:hanging="1746"/>
    </w:pPr>
    <w:rPr>
      <w:b/>
    </w:rPr>
  </w:style>
  <w:style w:type="paragraph" w:customStyle="1" w:styleId="Heading1FrontMatter">
    <w:name w:val="Heading 1 FrontMatter"/>
    <w:basedOn w:val="NormalSafety"/>
    <w:qFormat/>
    <w:rsid w:val="006B2AA5"/>
    <w:pPr>
      <w:spacing w:before="240"/>
    </w:pPr>
    <w:rPr>
      <w:b/>
      <w:sz w:val="24"/>
      <w:szCs w:val="24"/>
    </w:rPr>
  </w:style>
  <w:style w:type="paragraph" w:customStyle="1" w:styleId="Heading1SafetyNoPgBreak">
    <w:name w:val="Heading 1 Safety NoPgBreak"/>
    <w:basedOn w:val="Heading1Safety"/>
    <w:qFormat/>
    <w:rsid w:val="009F62FB"/>
    <w:pPr>
      <w:pageBreakBefore w:val="0"/>
    </w:pPr>
  </w:style>
  <w:style w:type="character" w:styleId="Strong">
    <w:name w:val="Strong"/>
    <w:uiPriority w:val="22"/>
    <w:qFormat/>
    <w:rsid w:val="00DE23FE"/>
    <w:rPr>
      <w:b/>
      <w:bCs/>
    </w:rPr>
  </w:style>
  <w:style w:type="table" w:styleId="TableList1">
    <w:name w:val="Table List 1"/>
    <w:basedOn w:val="TableNormal"/>
    <w:rsid w:val="009473D5"/>
    <w:pPr>
      <w:keepLines/>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Heading2Appendix">
    <w:name w:val="Heading 2 Appendix"/>
    <w:basedOn w:val="Heading2"/>
    <w:qFormat/>
    <w:rsid w:val="00867CCE"/>
    <w:pPr>
      <w:keepLines w:val="0"/>
      <w:spacing w:after="60"/>
    </w:pPr>
    <w:rPr>
      <w:sz w:val="24"/>
      <w:szCs w:val="24"/>
      <w:lang w:bidi="ar-SA"/>
    </w:rPr>
  </w:style>
  <w:style w:type="paragraph" w:customStyle="1" w:styleId="ListBulletFCC">
    <w:name w:val="List Bullet FCC"/>
    <w:basedOn w:val="Normal"/>
    <w:qFormat/>
    <w:rsid w:val="00B07B9D"/>
    <w:pPr>
      <w:keepLines w:val="0"/>
      <w:numPr>
        <w:numId w:val="10"/>
      </w:numPr>
      <w:ind w:right="144"/>
    </w:pPr>
    <w:rPr>
      <w:rFonts w:cs="Arial"/>
      <w:bCs/>
      <w:sz w:val="20"/>
    </w:rPr>
  </w:style>
  <w:style w:type="paragraph" w:customStyle="1" w:styleId="ListBulletFCC2">
    <w:name w:val="List Bullet FCC 2"/>
    <w:basedOn w:val="ListBullet2"/>
    <w:qFormat/>
    <w:rsid w:val="00B07B9D"/>
    <w:pPr>
      <w:keepLines w:val="0"/>
      <w:numPr>
        <w:numId w:val="11"/>
      </w:numPr>
      <w:tabs>
        <w:tab w:val="left" w:pos="1440"/>
      </w:tabs>
      <w:ind w:left="1440"/>
    </w:pPr>
    <w:rPr>
      <w:rFonts w:cs="Times New Roman"/>
      <w:bCs w:val="0"/>
      <w:sz w:val="20"/>
      <w:szCs w:val="20"/>
      <w:lang w:bidi="ar-SA"/>
    </w:rPr>
  </w:style>
  <w:style w:type="paragraph" w:customStyle="1" w:styleId="NormalFrontMatter">
    <w:name w:val="NormalFrontMatter"/>
    <w:basedOn w:val="Normal"/>
    <w:qFormat/>
    <w:rsid w:val="00B07B9D"/>
    <w:pPr>
      <w:keepLines w:val="0"/>
      <w:ind w:left="360"/>
    </w:pPr>
    <w:rPr>
      <w:sz w:val="20"/>
    </w:rPr>
  </w:style>
  <w:style w:type="character" w:styleId="UnresolvedMention">
    <w:name w:val="Unresolved Mention"/>
    <w:basedOn w:val="DefaultParagraphFont"/>
    <w:uiPriority w:val="99"/>
    <w:semiHidden/>
    <w:unhideWhenUsed/>
    <w:rsid w:val="004A2296"/>
    <w:rPr>
      <w:color w:val="605E5C"/>
      <w:shd w:val="clear" w:color="auto" w:fill="E1DFDD"/>
    </w:rPr>
  </w:style>
  <w:style w:type="paragraph" w:styleId="NoSpacing">
    <w:name w:val="No Spacing"/>
    <w:uiPriority w:val="1"/>
    <w:qFormat/>
    <w:rsid w:val="00E14A66"/>
    <w:pPr>
      <w:keepLines/>
    </w:pPr>
    <w:rPr>
      <w:rFonts w:ascii="Arial" w:hAnsi="Arial"/>
      <w:sz w:val="24"/>
      <w:lang w:bidi="he-IL"/>
    </w:rPr>
  </w:style>
  <w:style w:type="paragraph" w:styleId="Revision">
    <w:name w:val="Revision"/>
    <w:hidden/>
    <w:uiPriority w:val="99"/>
    <w:semiHidden/>
    <w:rsid w:val="003D26E1"/>
    <w:rPr>
      <w:rFonts w:ascii="Arial" w:hAnsi="Arial"/>
      <w:sz w:val="24"/>
      <w:lang w:bidi="he-IL"/>
    </w:rPr>
  </w:style>
  <w:style w:type="paragraph" w:styleId="ListParagraph">
    <w:name w:val="List Paragraph"/>
    <w:basedOn w:val="Normal"/>
    <w:link w:val="ListParagraphChar"/>
    <w:uiPriority w:val="34"/>
    <w:qFormat/>
    <w:rsid w:val="00CC58B7"/>
    <w:pPr>
      <w:keepLines w:val="0"/>
      <w:spacing w:before="0" w:after="0" w:line="220" w:lineRule="exact"/>
      <w:ind w:left="708"/>
    </w:pPr>
    <w:rPr>
      <w:rFonts w:ascii="Arial Narrow" w:hAnsi="Arial Narrow"/>
      <w:szCs w:val="24"/>
      <w:lang w:val="nl-NL" w:eastAsia="nl-NL" w:bidi="ar-SA"/>
    </w:rPr>
  </w:style>
  <w:style w:type="character" w:customStyle="1" w:styleId="ListParagraphChar">
    <w:name w:val="List Paragraph Char"/>
    <w:basedOn w:val="DefaultParagraphFont"/>
    <w:link w:val="ListParagraph"/>
    <w:uiPriority w:val="34"/>
    <w:rsid w:val="00CC58B7"/>
    <w:rPr>
      <w:rFonts w:ascii="Arial Narrow" w:hAnsi="Arial Narrow"/>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2659">
      <w:bodyDiv w:val="1"/>
      <w:marLeft w:val="0"/>
      <w:marRight w:val="0"/>
      <w:marTop w:val="0"/>
      <w:marBottom w:val="0"/>
      <w:divBdr>
        <w:top w:val="none" w:sz="0" w:space="0" w:color="auto"/>
        <w:left w:val="none" w:sz="0" w:space="0" w:color="auto"/>
        <w:bottom w:val="none" w:sz="0" w:space="0" w:color="auto"/>
        <w:right w:val="none" w:sz="0" w:space="0" w:color="auto"/>
      </w:divBdr>
    </w:div>
    <w:div w:id="114836285">
      <w:bodyDiv w:val="1"/>
      <w:marLeft w:val="0"/>
      <w:marRight w:val="0"/>
      <w:marTop w:val="0"/>
      <w:marBottom w:val="0"/>
      <w:divBdr>
        <w:top w:val="none" w:sz="0" w:space="0" w:color="auto"/>
        <w:left w:val="none" w:sz="0" w:space="0" w:color="auto"/>
        <w:bottom w:val="none" w:sz="0" w:space="0" w:color="auto"/>
        <w:right w:val="none" w:sz="0" w:space="0" w:color="auto"/>
      </w:divBdr>
    </w:div>
    <w:div w:id="189686928">
      <w:bodyDiv w:val="1"/>
      <w:marLeft w:val="0"/>
      <w:marRight w:val="0"/>
      <w:marTop w:val="0"/>
      <w:marBottom w:val="0"/>
      <w:divBdr>
        <w:top w:val="none" w:sz="0" w:space="0" w:color="auto"/>
        <w:left w:val="none" w:sz="0" w:space="0" w:color="auto"/>
        <w:bottom w:val="none" w:sz="0" w:space="0" w:color="auto"/>
        <w:right w:val="none" w:sz="0" w:space="0" w:color="auto"/>
      </w:divBdr>
    </w:div>
    <w:div w:id="246429725">
      <w:bodyDiv w:val="1"/>
      <w:marLeft w:val="0"/>
      <w:marRight w:val="0"/>
      <w:marTop w:val="0"/>
      <w:marBottom w:val="0"/>
      <w:divBdr>
        <w:top w:val="none" w:sz="0" w:space="0" w:color="auto"/>
        <w:left w:val="none" w:sz="0" w:space="0" w:color="auto"/>
        <w:bottom w:val="none" w:sz="0" w:space="0" w:color="auto"/>
        <w:right w:val="none" w:sz="0" w:space="0" w:color="auto"/>
      </w:divBdr>
    </w:div>
    <w:div w:id="345447393">
      <w:bodyDiv w:val="1"/>
      <w:marLeft w:val="0"/>
      <w:marRight w:val="0"/>
      <w:marTop w:val="0"/>
      <w:marBottom w:val="0"/>
      <w:divBdr>
        <w:top w:val="none" w:sz="0" w:space="0" w:color="auto"/>
        <w:left w:val="none" w:sz="0" w:space="0" w:color="auto"/>
        <w:bottom w:val="none" w:sz="0" w:space="0" w:color="auto"/>
        <w:right w:val="none" w:sz="0" w:space="0" w:color="auto"/>
      </w:divBdr>
    </w:div>
    <w:div w:id="476340796">
      <w:bodyDiv w:val="1"/>
      <w:marLeft w:val="0"/>
      <w:marRight w:val="0"/>
      <w:marTop w:val="0"/>
      <w:marBottom w:val="0"/>
      <w:divBdr>
        <w:top w:val="none" w:sz="0" w:space="0" w:color="auto"/>
        <w:left w:val="none" w:sz="0" w:space="0" w:color="auto"/>
        <w:bottom w:val="none" w:sz="0" w:space="0" w:color="auto"/>
        <w:right w:val="none" w:sz="0" w:space="0" w:color="auto"/>
      </w:divBdr>
    </w:div>
    <w:div w:id="810485036">
      <w:bodyDiv w:val="1"/>
      <w:marLeft w:val="0"/>
      <w:marRight w:val="0"/>
      <w:marTop w:val="0"/>
      <w:marBottom w:val="0"/>
      <w:divBdr>
        <w:top w:val="none" w:sz="0" w:space="0" w:color="auto"/>
        <w:left w:val="none" w:sz="0" w:space="0" w:color="auto"/>
        <w:bottom w:val="none" w:sz="0" w:space="0" w:color="auto"/>
        <w:right w:val="none" w:sz="0" w:space="0" w:color="auto"/>
      </w:divBdr>
    </w:div>
    <w:div w:id="844783761">
      <w:bodyDiv w:val="1"/>
      <w:marLeft w:val="0"/>
      <w:marRight w:val="0"/>
      <w:marTop w:val="0"/>
      <w:marBottom w:val="0"/>
      <w:divBdr>
        <w:top w:val="none" w:sz="0" w:space="0" w:color="auto"/>
        <w:left w:val="none" w:sz="0" w:space="0" w:color="auto"/>
        <w:bottom w:val="none" w:sz="0" w:space="0" w:color="auto"/>
        <w:right w:val="none" w:sz="0" w:space="0" w:color="auto"/>
      </w:divBdr>
    </w:div>
    <w:div w:id="882134748">
      <w:bodyDiv w:val="1"/>
      <w:marLeft w:val="0"/>
      <w:marRight w:val="0"/>
      <w:marTop w:val="0"/>
      <w:marBottom w:val="0"/>
      <w:divBdr>
        <w:top w:val="none" w:sz="0" w:space="0" w:color="auto"/>
        <w:left w:val="none" w:sz="0" w:space="0" w:color="auto"/>
        <w:bottom w:val="none" w:sz="0" w:space="0" w:color="auto"/>
        <w:right w:val="none" w:sz="0" w:space="0" w:color="auto"/>
      </w:divBdr>
    </w:div>
    <w:div w:id="1230460095">
      <w:bodyDiv w:val="1"/>
      <w:marLeft w:val="0"/>
      <w:marRight w:val="0"/>
      <w:marTop w:val="0"/>
      <w:marBottom w:val="0"/>
      <w:divBdr>
        <w:top w:val="none" w:sz="0" w:space="0" w:color="auto"/>
        <w:left w:val="none" w:sz="0" w:space="0" w:color="auto"/>
        <w:bottom w:val="none" w:sz="0" w:space="0" w:color="auto"/>
        <w:right w:val="none" w:sz="0" w:space="0" w:color="auto"/>
      </w:divBdr>
    </w:div>
    <w:div w:id="1300264500">
      <w:bodyDiv w:val="1"/>
      <w:marLeft w:val="0"/>
      <w:marRight w:val="0"/>
      <w:marTop w:val="0"/>
      <w:marBottom w:val="0"/>
      <w:divBdr>
        <w:top w:val="none" w:sz="0" w:space="0" w:color="auto"/>
        <w:left w:val="none" w:sz="0" w:space="0" w:color="auto"/>
        <w:bottom w:val="none" w:sz="0" w:space="0" w:color="auto"/>
        <w:right w:val="none" w:sz="0" w:space="0" w:color="auto"/>
      </w:divBdr>
    </w:div>
    <w:div w:id="1359623370">
      <w:bodyDiv w:val="1"/>
      <w:marLeft w:val="0"/>
      <w:marRight w:val="0"/>
      <w:marTop w:val="0"/>
      <w:marBottom w:val="0"/>
      <w:divBdr>
        <w:top w:val="none" w:sz="0" w:space="0" w:color="auto"/>
        <w:left w:val="none" w:sz="0" w:space="0" w:color="auto"/>
        <w:bottom w:val="none" w:sz="0" w:space="0" w:color="auto"/>
        <w:right w:val="none" w:sz="0" w:space="0" w:color="auto"/>
      </w:divBdr>
    </w:div>
    <w:div w:id="1367409622">
      <w:bodyDiv w:val="1"/>
      <w:marLeft w:val="0"/>
      <w:marRight w:val="0"/>
      <w:marTop w:val="0"/>
      <w:marBottom w:val="0"/>
      <w:divBdr>
        <w:top w:val="none" w:sz="0" w:space="0" w:color="auto"/>
        <w:left w:val="none" w:sz="0" w:space="0" w:color="auto"/>
        <w:bottom w:val="none" w:sz="0" w:space="0" w:color="auto"/>
        <w:right w:val="none" w:sz="0" w:space="0" w:color="auto"/>
      </w:divBdr>
    </w:div>
    <w:div w:id="1412970903">
      <w:bodyDiv w:val="1"/>
      <w:marLeft w:val="0"/>
      <w:marRight w:val="0"/>
      <w:marTop w:val="0"/>
      <w:marBottom w:val="0"/>
      <w:divBdr>
        <w:top w:val="none" w:sz="0" w:space="0" w:color="auto"/>
        <w:left w:val="none" w:sz="0" w:space="0" w:color="auto"/>
        <w:bottom w:val="none" w:sz="0" w:space="0" w:color="auto"/>
        <w:right w:val="none" w:sz="0" w:space="0" w:color="auto"/>
      </w:divBdr>
    </w:div>
    <w:div w:id="1427993945">
      <w:bodyDiv w:val="1"/>
      <w:marLeft w:val="0"/>
      <w:marRight w:val="0"/>
      <w:marTop w:val="0"/>
      <w:marBottom w:val="0"/>
      <w:divBdr>
        <w:top w:val="none" w:sz="0" w:space="0" w:color="auto"/>
        <w:left w:val="none" w:sz="0" w:space="0" w:color="auto"/>
        <w:bottom w:val="none" w:sz="0" w:space="0" w:color="auto"/>
        <w:right w:val="none" w:sz="0" w:space="0" w:color="auto"/>
      </w:divBdr>
    </w:div>
    <w:div w:id="1677268963">
      <w:bodyDiv w:val="1"/>
      <w:marLeft w:val="0"/>
      <w:marRight w:val="0"/>
      <w:marTop w:val="0"/>
      <w:marBottom w:val="0"/>
      <w:divBdr>
        <w:top w:val="none" w:sz="0" w:space="0" w:color="auto"/>
        <w:left w:val="none" w:sz="0" w:space="0" w:color="auto"/>
        <w:bottom w:val="none" w:sz="0" w:space="0" w:color="auto"/>
        <w:right w:val="none" w:sz="0" w:space="0" w:color="auto"/>
      </w:divBdr>
    </w:div>
    <w:div w:id="1697464390">
      <w:bodyDiv w:val="1"/>
      <w:marLeft w:val="0"/>
      <w:marRight w:val="0"/>
      <w:marTop w:val="0"/>
      <w:marBottom w:val="0"/>
      <w:divBdr>
        <w:top w:val="none" w:sz="0" w:space="0" w:color="auto"/>
        <w:left w:val="none" w:sz="0" w:space="0" w:color="auto"/>
        <w:bottom w:val="none" w:sz="0" w:space="0" w:color="auto"/>
        <w:right w:val="none" w:sz="0" w:space="0" w:color="auto"/>
      </w:divBdr>
    </w:div>
    <w:div w:id="1775130281">
      <w:bodyDiv w:val="1"/>
      <w:marLeft w:val="0"/>
      <w:marRight w:val="0"/>
      <w:marTop w:val="0"/>
      <w:marBottom w:val="0"/>
      <w:divBdr>
        <w:top w:val="none" w:sz="0" w:space="0" w:color="auto"/>
        <w:left w:val="none" w:sz="0" w:space="0" w:color="auto"/>
        <w:bottom w:val="none" w:sz="0" w:space="0" w:color="auto"/>
        <w:right w:val="none" w:sz="0" w:space="0" w:color="auto"/>
      </w:divBdr>
    </w:div>
    <w:div w:id="1820271868">
      <w:bodyDiv w:val="1"/>
      <w:marLeft w:val="0"/>
      <w:marRight w:val="0"/>
      <w:marTop w:val="0"/>
      <w:marBottom w:val="0"/>
      <w:divBdr>
        <w:top w:val="none" w:sz="0" w:space="0" w:color="auto"/>
        <w:left w:val="none" w:sz="0" w:space="0" w:color="auto"/>
        <w:bottom w:val="none" w:sz="0" w:space="0" w:color="auto"/>
        <w:right w:val="none" w:sz="0" w:space="0" w:color="auto"/>
      </w:divBdr>
    </w:div>
    <w:div w:id="2013026854">
      <w:bodyDiv w:val="1"/>
      <w:marLeft w:val="0"/>
      <w:marRight w:val="0"/>
      <w:marTop w:val="0"/>
      <w:marBottom w:val="0"/>
      <w:divBdr>
        <w:top w:val="none" w:sz="0" w:space="0" w:color="auto"/>
        <w:left w:val="none" w:sz="0" w:space="0" w:color="auto"/>
        <w:bottom w:val="none" w:sz="0" w:space="0" w:color="auto"/>
        <w:right w:val="none" w:sz="0" w:space="0" w:color="auto"/>
      </w:divBdr>
    </w:div>
    <w:div w:id="21174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customXml" Target="../customXml/item4.xml"/><Relationship Id="rId21" Type="http://schemas.openxmlformats.org/officeDocument/2006/relationships/image" Target="media/image15.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2.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reedomScientific.com" TargetMode="External"/><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C17527-2ECC-4E3E-ACF7-86DAD7E523C2}">
  <ds:schemaRefs>
    <ds:schemaRef ds:uri="http://schemas.openxmlformats.org/officeDocument/2006/bibliography"/>
  </ds:schemaRefs>
</ds:datastoreItem>
</file>

<file path=customXml/itemProps2.xml><?xml version="1.0" encoding="utf-8"?>
<ds:datastoreItem xmlns:ds="http://schemas.openxmlformats.org/officeDocument/2006/customXml" ds:itemID="{A9F6ED78-D802-408C-AB31-01F0E4ED83CA}"/>
</file>

<file path=customXml/itemProps3.xml><?xml version="1.0" encoding="utf-8"?>
<ds:datastoreItem xmlns:ds="http://schemas.openxmlformats.org/officeDocument/2006/customXml" ds:itemID="{4555D815-694B-46EB-8B78-709845A5BBDC}"/>
</file>

<file path=customXml/itemProps4.xml><?xml version="1.0" encoding="utf-8"?>
<ds:datastoreItem xmlns:ds="http://schemas.openxmlformats.org/officeDocument/2006/customXml" ds:itemID="{1CA824E9-3C29-45A4-9D82-64C78E8D058F}"/>
</file>

<file path=docProps/app.xml><?xml version="1.0" encoding="utf-8"?>
<Properties xmlns="http://schemas.openxmlformats.org/officeDocument/2006/extended-properties" xmlns:vt="http://schemas.openxmlformats.org/officeDocument/2006/docPropsVTypes">
  <Template>Normal.dotm</Template>
  <TotalTime>161</TotalTime>
  <Pages>5</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Links>
    <vt:vector size="162" baseType="variant">
      <vt:variant>
        <vt:i4>1507386</vt:i4>
      </vt:variant>
      <vt:variant>
        <vt:i4>158</vt:i4>
      </vt:variant>
      <vt:variant>
        <vt:i4>0</vt:i4>
      </vt:variant>
      <vt:variant>
        <vt:i4>5</vt:i4>
      </vt:variant>
      <vt:variant>
        <vt:lpwstr/>
      </vt:variant>
      <vt:variant>
        <vt:lpwstr>_Toc66719720</vt:lpwstr>
      </vt:variant>
      <vt:variant>
        <vt:i4>1966137</vt:i4>
      </vt:variant>
      <vt:variant>
        <vt:i4>152</vt:i4>
      </vt:variant>
      <vt:variant>
        <vt:i4>0</vt:i4>
      </vt:variant>
      <vt:variant>
        <vt:i4>5</vt:i4>
      </vt:variant>
      <vt:variant>
        <vt:lpwstr/>
      </vt:variant>
      <vt:variant>
        <vt:lpwstr>_Toc66719719</vt:lpwstr>
      </vt:variant>
      <vt:variant>
        <vt:i4>2031673</vt:i4>
      </vt:variant>
      <vt:variant>
        <vt:i4>146</vt:i4>
      </vt:variant>
      <vt:variant>
        <vt:i4>0</vt:i4>
      </vt:variant>
      <vt:variant>
        <vt:i4>5</vt:i4>
      </vt:variant>
      <vt:variant>
        <vt:lpwstr/>
      </vt:variant>
      <vt:variant>
        <vt:lpwstr>_Toc66719718</vt:lpwstr>
      </vt:variant>
      <vt:variant>
        <vt:i4>1048633</vt:i4>
      </vt:variant>
      <vt:variant>
        <vt:i4>140</vt:i4>
      </vt:variant>
      <vt:variant>
        <vt:i4>0</vt:i4>
      </vt:variant>
      <vt:variant>
        <vt:i4>5</vt:i4>
      </vt:variant>
      <vt:variant>
        <vt:lpwstr/>
      </vt:variant>
      <vt:variant>
        <vt:lpwstr>_Toc66719717</vt:lpwstr>
      </vt:variant>
      <vt:variant>
        <vt:i4>1114169</vt:i4>
      </vt:variant>
      <vt:variant>
        <vt:i4>134</vt:i4>
      </vt:variant>
      <vt:variant>
        <vt:i4>0</vt:i4>
      </vt:variant>
      <vt:variant>
        <vt:i4>5</vt:i4>
      </vt:variant>
      <vt:variant>
        <vt:lpwstr/>
      </vt:variant>
      <vt:variant>
        <vt:lpwstr>_Toc66719716</vt:lpwstr>
      </vt:variant>
      <vt:variant>
        <vt:i4>1179705</vt:i4>
      </vt:variant>
      <vt:variant>
        <vt:i4>128</vt:i4>
      </vt:variant>
      <vt:variant>
        <vt:i4>0</vt:i4>
      </vt:variant>
      <vt:variant>
        <vt:i4>5</vt:i4>
      </vt:variant>
      <vt:variant>
        <vt:lpwstr/>
      </vt:variant>
      <vt:variant>
        <vt:lpwstr>_Toc66719715</vt:lpwstr>
      </vt:variant>
      <vt:variant>
        <vt:i4>1245241</vt:i4>
      </vt:variant>
      <vt:variant>
        <vt:i4>122</vt:i4>
      </vt:variant>
      <vt:variant>
        <vt:i4>0</vt:i4>
      </vt:variant>
      <vt:variant>
        <vt:i4>5</vt:i4>
      </vt:variant>
      <vt:variant>
        <vt:lpwstr/>
      </vt:variant>
      <vt:variant>
        <vt:lpwstr>_Toc66719714</vt:lpwstr>
      </vt:variant>
      <vt:variant>
        <vt:i4>1310777</vt:i4>
      </vt:variant>
      <vt:variant>
        <vt:i4>116</vt:i4>
      </vt:variant>
      <vt:variant>
        <vt:i4>0</vt:i4>
      </vt:variant>
      <vt:variant>
        <vt:i4>5</vt:i4>
      </vt:variant>
      <vt:variant>
        <vt:lpwstr/>
      </vt:variant>
      <vt:variant>
        <vt:lpwstr>_Toc66719713</vt:lpwstr>
      </vt:variant>
      <vt:variant>
        <vt:i4>1376313</vt:i4>
      </vt:variant>
      <vt:variant>
        <vt:i4>110</vt:i4>
      </vt:variant>
      <vt:variant>
        <vt:i4>0</vt:i4>
      </vt:variant>
      <vt:variant>
        <vt:i4>5</vt:i4>
      </vt:variant>
      <vt:variant>
        <vt:lpwstr/>
      </vt:variant>
      <vt:variant>
        <vt:lpwstr>_Toc66719712</vt:lpwstr>
      </vt:variant>
      <vt:variant>
        <vt:i4>1441849</vt:i4>
      </vt:variant>
      <vt:variant>
        <vt:i4>104</vt:i4>
      </vt:variant>
      <vt:variant>
        <vt:i4>0</vt:i4>
      </vt:variant>
      <vt:variant>
        <vt:i4>5</vt:i4>
      </vt:variant>
      <vt:variant>
        <vt:lpwstr/>
      </vt:variant>
      <vt:variant>
        <vt:lpwstr>_Toc66719711</vt:lpwstr>
      </vt:variant>
      <vt:variant>
        <vt:i4>1507385</vt:i4>
      </vt:variant>
      <vt:variant>
        <vt:i4>98</vt:i4>
      </vt:variant>
      <vt:variant>
        <vt:i4>0</vt:i4>
      </vt:variant>
      <vt:variant>
        <vt:i4>5</vt:i4>
      </vt:variant>
      <vt:variant>
        <vt:lpwstr/>
      </vt:variant>
      <vt:variant>
        <vt:lpwstr>_Toc66719710</vt:lpwstr>
      </vt:variant>
      <vt:variant>
        <vt:i4>1966136</vt:i4>
      </vt:variant>
      <vt:variant>
        <vt:i4>92</vt:i4>
      </vt:variant>
      <vt:variant>
        <vt:i4>0</vt:i4>
      </vt:variant>
      <vt:variant>
        <vt:i4>5</vt:i4>
      </vt:variant>
      <vt:variant>
        <vt:lpwstr/>
      </vt:variant>
      <vt:variant>
        <vt:lpwstr>_Toc66719709</vt:lpwstr>
      </vt:variant>
      <vt:variant>
        <vt:i4>2031672</vt:i4>
      </vt:variant>
      <vt:variant>
        <vt:i4>86</vt:i4>
      </vt:variant>
      <vt:variant>
        <vt:i4>0</vt:i4>
      </vt:variant>
      <vt:variant>
        <vt:i4>5</vt:i4>
      </vt:variant>
      <vt:variant>
        <vt:lpwstr/>
      </vt:variant>
      <vt:variant>
        <vt:lpwstr>_Toc66719708</vt:lpwstr>
      </vt:variant>
      <vt:variant>
        <vt:i4>1048632</vt:i4>
      </vt:variant>
      <vt:variant>
        <vt:i4>80</vt:i4>
      </vt:variant>
      <vt:variant>
        <vt:i4>0</vt:i4>
      </vt:variant>
      <vt:variant>
        <vt:i4>5</vt:i4>
      </vt:variant>
      <vt:variant>
        <vt:lpwstr/>
      </vt:variant>
      <vt:variant>
        <vt:lpwstr>_Toc66719707</vt:lpwstr>
      </vt:variant>
      <vt:variant>
        <vt:i4>1114168</vt:i4>
      </vt:variant>
      <vt:variant>
        <vt:i4>74</vt:i4>
      </vt:variant>
      <vt:variant>
        <vt:i4>0</vt:i4>
      </vt:variant>
      <vt:variant>
        <vt:i4>5</vt:i4>
      </vt:variant>
      <vt:variant>
        <vt:lpwstr/>
      </vt:variant>
      <vt:variant>
        <vt:lpwstr>_Toc66719706</vt:lpwstr>
      </vt:variant>
      <vt:variant>
        <vt:i4>1179704</vt:i4>
      </vt:variant>
      <vt:variant>
        <vt:i4>68</vt:i4>
      </vt:variant>
      <vt:variant>
        <vt:i4>0</vt:i4>
      </vt:variant>
      <vt:variant>
        <vt:i4>5</vt:i4>
      </vt:variant>
      <vt:variant>
        <vt:lpwstr/>
      </vt:variant>
      <vt:variant>
        <vt:lpwstr>_Toc66719705</vt:lpwstr>
      </vt:variant>
      <vt:variant>
        <vt:i4>1245240</vt:i4>
      </vt:variant>
      <vt:variant>
        <vt:i4>62</vt:i4>
      </vt:variant>
      <vt:variant>
        <vt:i4>0</vt:i4>
      </vt:variant>
      <vt:variant>
        <vt:i4>5</vt:i4>
      </vt:variant>
      <vt:variant>
        <vt:lpwstr/>
      </vt:variant>
      <vt:variant>
        <vt:lpwstr>_Toc66719704</vt:lpwstr>
      </vt:variant>
      <vt:variant>
        <vt:i4>1310776</vt:i4>
      </vt:variant>
      <vt:variant>
        <vt:i4>56</vt:i4>
      </vt:variant>
      <vt:variant>
        <vt:i4>0</vt:i4>
      </vt:variant>
      <vt:variant>
        <vt:i4>5</vt:i4>
      </vt:variant>
      <vt:variant>
        <vt:lpwstr/>
      </vt:variant>
      <vt:variant>
        <vt:lpwstr>_Toc66719703</vt:lpwstr>
      </vt:variant>
      <vt:variant>
        <vt:i4>1376312</vt:i4>
      </vt:variant>
      <vt:variant>
        <vt:i4>50</vt:i4>
      </vt:variant>
      <vt:variant>
        <vt:i4>0</vt:i4>
      </vt:variant>
      <vt:variant>
        <vt:i4>5</vt:i4>
      </vt:variant>
      <vt:variant>
        <vt:lpwstr/>
      </vt:variant>
      <vt:variant>
        <vt:lpwstr>_Toc66719702</vt:lpwstr>
      </vt:variant>
      <vt:variant>
        <vt:i4>1441848</vt:i4>
      </vt:variant>
      <vt:variant>
        <vt:i4>44</vt:i4>
      </vt:variant>
      <vt:variant>
        <vt:i4>0</vt:i4>
      </vt:variant>
      <vt:variant>
        <vt:i4>5</vt:i4>
      </vt:variant>
      <vt:variant>
        <vt:lpwstr/>
      </vt:variant>
      <vt:variant>
        <vt:lpwstr>_Toc66719701</vt:lpwstr>
      </vt:variant>
      <vt:variant>
        <vt:i4>1507384</vt:i4>
      </vt:variant>
      <vt:variant>
        <vt:i4>38</vt:i4>
      </vt:variant>
      <vt:variant>
        <vt:i4>0</vt:i4>
      </vt:variant>
      <vt:variant>
        <vt:i4>5</vt:i4>
      </vt:variant>
      <vt:variant>
        <vt:lpwstr/>
      </vt:variant>
      <vt:variant>
        <vt:lpwstr>_Toc66719700</vt:lpwstr>
      </vt:variant>
      <vt:variant>
        <vt:i4>2031665</vt:i4>
      </vt:variant>
      <vt:variant>
        <vt:i4>32</vt:i4>
      </vt:variant>
      <vt:variant>
        <vt:i4>0</vt:i4>
      </vt:variant>
      <vt:variant>
        <vt:i4>5</vt:i4>
      </vt:variant>
      <vt:variant>
        <vt:lpwstr/>
      </vt:variant>
      <vt:variant>
        <vt:lpwstr>_Toc66719699</vt:lpwstr>
      </vt:variant>
      <vt:variant>
        <vt:i4>1966129</vt:i4>
      </vt:variant>
      <vt:variant>
        <vt:i4>26</vt:i4>
      </vt:variant>
      <vt:variant>
        <vt:i4>0</vt:i4>
      </vt:variant>
      <vt:variant>
        <vt:i4>5</vt:i4>
      </vt:variant>
      <vt:variant>
        <vt:lpwstr/>
      </vt:variant>
      <vt:variant>
        <vt:lpwstr>_Toc66719698</vt:lpwstr>
      </vt:variant>
      <vt:variant>
        <vt:i4>1114161</vt:i4>
      </vt:variant>
      <vt:variant>
        <vt:i4>20</vt:i4>
      </vt:variant>
      <vt:variant>
        <vt:i4>0</vt:i4>
      </vt:variant>
      <vt:variant>
        <vt:i4>5</vt:i4>
      </vt:variant>
      <vt:variant>
        <vt:lpwstr/>
      </vt:variant>
      <vt:variant>
        <vt:lpwstr>_Toc66719697</vt:lpwstr>
      </vt:variant>
      <vt:variant>
        <vt:i4>1048625</vt:i4>
      </vt:variant>
      <vt:variant>
        <vt:i4>14</vt:i4>
      </vt:variant>
      <vt:variant>
        <vt:i4>0</vt:i4>
      </vt:variant>
      <vt:variant>
        <vt:i4>5</vt:i4>
      </vt:variant>
      <vt:variant>
        <vt:lpwstr/>
      </vt:variant>
      <vt:variant>
        <vt:lpwstr>_Toc66719696</vt:lpwstr>
      </vt:variant>
      <vt:variant>
        <vt:i4>1245233</vt:i4>
      </vt:variant>
      <vt:variant>
        <vt:i4>8</vt:i4>
      </vt:variant>
      <vt:variant>
        <vt:i4>0</vt:i4>
      </vt:variant>
      <vt:variant>
        <vt:i4>5</vt:i4>
      </vt:variant>
      <vt:variant>
        <vt:lpwstr/>
      </vt:variant>
      <vt:variant>
        <vt:lpwstr>_Toc66719695</vt:lpwstr>
      </vt:variant>
      <vt:variant>
        <vt:i4>1179697</vt:i4>
      </vt:variant>
      <vt:variant>
        <vt:i4>2</vt:i4>
      </vt:variant>
      <vt:variant>
        <vt:i4>0</vt:i4>
      </vt:variant>
      <vt:variant>
        <vt:i4>5</vt:i4>
      </vt:variant>
      <vt:variant>
        <vt:lpwstr/>
      </vt:variant>
      <vt:variant>
        <vt:lpwstr>_Toc66719694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Scott</dc:creator>
  <cp:keywords/>
  <cp:lastModifiedBy>Justin Fegel</cp:lastModifiedBy>
  <cp:revision>67</cp:revision>
  <cp:lastPrinted>2017-07-10T16:23:00Z</cp:lastPrinted>
  <dcterms:created xsi:type="dcterms:W3CDTF">2021-06-09T19:15:00Z</dcterms:created>
  <dcterms:modified xsi:type="dcterms:W3CDTF">2021-07-14T20:36:00Z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10950400</vt:r8>
  </property>
</Properties>
</file>