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rutnt"/>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982EDB" w14:paraId="216857D0" w14:textId="77777777" w:rsidTr="009C4F0A">
        <w:trPr>
          <w:trHeight w:val="11766"/>
        </w:trPr>
        <w:tc>
          <w:tcPr>
            <w:tcW w:w="9356" w:type="dxa"/>
          </w:tcPr>
          <w:p w14:paraId="47AAB12B" w14:textId="34CD411A" w:rsidR="00982EDB" w:rsidRPr="001B07AC" w:rsidRDefault="00A62AED" w:rsidP="001B07AC">
            <w:pPr>
              <w:jc w:val="center"/>
              <w:rPr>
                <w:noProof/>
                <w:lang w:eastAsia="en-US"/>
              </w:rPr>
            </w:pPr>
            <w:r>
              <w:rPr>
                <w:noProof/>
              </w:rPr>
              <w:drawing>
                <wp:anchor distT="0" distB="0" distL="114300" distR="114300" simplePos="0" relativeHeight="251658240" behindDoc="0" locked="0" layoutInCell="1" allowOverlap="1" wp14:anchorId="7D0E3B07" wp14:editId="23C39915">
                  <wp:simplePos x="0" y="0"/>
                  <wp:positionH relativeFrom="column">
                    <wp:posOffset>3955415</wp:posOffset>
                  </wp:positionH>
                  <wp:positionV relativeFrom="paragraph">
                    <wp:posOffset>0</wp:posOffset>
                  </wp:positionV>
                  <wp:extent cx="1914525" cy="1914525"/>
                  <wp:effectExtent l="0" t="0" r="0" b="0"/>
                  <wp:wrapThrough wrapText="bothSides">
                    <wp:wrapPolygon edited="0">
                      <wp:start x="7307" y="215"/>
                      <wp:lineTo x="7093" y="7522"/>
                      <wp:lineTo x="6233" y="9887"/>
                      <wp:lineTo x="6448" y="10746"/>
                      <wp:lineTo x="8167" y="10961"/>
                      <wp:lineTo x="10101" y="14400"/>
                      <wp:lineTo x="3224" y="17624"/>
                      <wp:lineTo x="3224" y="18913"/>
                      <wp:lineTo x="4728" y="20203"/>
                      <wp:lineTo x="6448" y="20633"/>
                      <wp:lineTo x="10961" y="20633"/>
                      <wp:lineTo x="12681" y="20203"/>
                      <wp:lineTo x="14400" y="18913"/>
                      <wp:lineTo x="14615" y="14400"/>
                      <wp:lineTo x="15475" y="14400"/>
                      <wp:lineTo x="19343" y="11606"/>
                      <wp:lineTo x="19558" y="10531"/>
                      <wp:lineTo x="18269" y="9242"/>
                      <wp:lineTo x="15475" y="7522"/>
                      <wp:lineTo x="11821" y="4084"/>
                      <wp:lineTo x="12466" y="1719"/>
                      <wp:lineTo x="11606" y="860"/>
                      <wp:lineTo x="8812" y="215"/>
                      <wp:lineTo x="7307" y="215"/>
                    </wp:wrapPolygon>
                  </wp:wrapThrough>
                  <wp:docPr id="1608995279"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14525" cy="19145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5287C37" w14:textId="14BD14A2" w:rsidR="00AB7FD5" w:rsidRPr="00971201" w:rsidRDefault="007254B4" w:rsidP="00AB7FD5">
            <w:pPr>
              <w:autoSpaceDE w:val="0"/>
              <w:autoSpaceDN w:val="0"/>
              <w:adjustRightInd w:val="0"/>
              <w:rPr>
                <w:rFonts w:hAnsi="Times New Roman"/>
                <w:b/>
                <w:bCs/>
                <w:color w:val="000000"/>
                <w:kern w:val="24"/>
                <w:sz w:val="32"/>
                <w:szCs w:val="32"/>
                <w:lang w:eastAsia="en-US"/>
              </w:rPr>
            </w:pPr>
            <w:r w:rsidRPr="00971201">
              <w:rPr>
                <w:b/>
                <w:bCs/>
                <w:noProof/>
                <w:sz w:val="32"/>
                <w:szCs w:val="32"/>
              </w:rPr>
              <w:t>Bordstativ till telefon/surfplatta</w:t>
            </w:r>
            <w:r w:rsidR="00D75242" w:rsidRPr="00971201">
              <w:rPr>
                <w:b/>
                <w:bCs/>
                <w:sz w:val="32"/>
                <w:szCs w:val="32"/>
              </w:rPr>
              <w:t xml:space="preserve"> </w:t>
            </w:r>
            <w:r w:rsidR="00A62AED">
              <w:t xml:space="preserve"> </w:t>
            </w:r>
          </w:p>
          <w:p w14:paraId="4B385B02" w14:textId="64AA3F64" w:rsidR="00985C9A" w:rsidRDefault="00985C9A" w:rsidP="002A2AC6"/>
          <w:p w14:paraId="66D7CEC8" w14:textId="77777777" w:rsidR="00A62AED" w:rsidRDefault="00E35A60" w:rsidP="00E35A60">
            <w:r w:rsidRPr="00B1167B">
              <w:t xml:space="preserve">Njut av rörelsefrihet med detta universella skrivbordstativ för surfplattor, iPad och telefoner mellan 4,7 till 12,9". Stativet har en justerbar arm som möjliggör smidig rotation, lutning och vridning, vilket säkerställer en optimal betrakningsvinkel och ökad produktivitet. </w:t>
            </w:r>
          </w:p>
          <w:p w14:paraId="19B71DEE" w14:textId="77777777" w:rsidR="00A62AED" w:rsidRDefault="00A62AED" w:rsidP="00E35A60"/>
          <w:p w14:paraId="509C9E59" w14:textId="0024AABF" w:rsidR="00E35A60" w:rsidRDefault="00E35A60" w:rsidP="00E35A60">
            <w:r w:rsidRPr="00B1167B">
              <w:t>Själva fästet är också justerbart och håller din enhet säkert. Utskärningar ger smidig åtkomst till portar och kablar, medan silikonkuddar säkerställer skydd mot repor.</w:t>
            </w:r>
          </w:p>
          <w:p w14:paraId="32263288" w14:textId="77777777" w:rsidR="00A62AED" w:rsidRDefault="00A62AED" w:rsidP="00E35A60"/>
          <w:p w14:paraId="240581A6" w14:textId="130A7F91" w:rsidR="00303974" w:rsidRDefault="00303974" w:rsidP="00303974">
            <w:pPr>
              <w:pStyle w:val="Liststycke"/>
              <w:numPr>
                <w:ilvl w:val="0"/>
                <w:numId w:val="18"/>
              </w:numPr>
              <w:spacing w:after="160" w:line="259" w:lineRule="auto"/>
            </w:pPr>
            <w:r w:rsidRPr="00991BFC">
              <w:t>Arm med kulled</w:t>
            </w:r>
            <w:r>
              <w:t>.</w:t>
            </w:r>
          </w:p>
          <w:p w14:paraId="541C0AFE" w14:textId="14CC94D3" w:rsidR="00303974" w:rsidRDefault="00303974" w:rsidP="00303974">
            <w:pPr>
              <w:pStyle w:val="Liststycke"/>
              <w:numPr>
                <w:ilvl w:val="0"/>
                <w:numId w:val="18"/>
              </w:numPr>
              <w:spacing w:after="160" w:line="259" w:lineRule="auto"/>
            </w:pPr>
            <w:r w:rsidRPr="00991BFC">
              <w:t>Justerbar hållare</w:t>
            </w:r>
            <w:r>
              <w:t>.</w:t>
            </w:r>
          </w:p>
          <w:p w14:paraId="113A1547" w14:textId="07763082" w:rsidR="00303974" w:rsidRDefault="00303974" w:rsidP="00303974">
            <w:pPr>
              <w:pStyle w:val="Liststycke"/>
              <w:numPr>
                <w:ilvl w:val="0"/>
                <w:numId w:val="18"/>
              </w:numPr>
              <w:spacing w:after="160" w:line="259" w:lineRule="auto"/>
            </w:pPr>
            <w:r w:rsidRPr="00991BFC">
              <w:t>Rotera, luta och sväng</w:t>
            </w:r>
            <w:r>
              <w:t>.</w:t>
            </w:r>
          </w:p>
          <w:p w14:paraId="40522504" w14:textId="5C2F9423" w:rsidR="00303974" w:rsidRDefault="00303974" w:rsidP="00303974">
            <w:pPr>
              <w:pStyle w:val="Liststycke"/>
              <w:numPr>
                <w:ilvl w:val="0"/>
                <w:numId w:val="18"/>
              </w:numPr>
              <w:spacing w:after="160" w:line="259" w:lineRule="auto"/>
            </w:pPr>
            <w:r w:rsidRPr="00991BFC">
              <w:t>Landskap eller porträtt</w:t>
            </w:r>
            <w:r>
              <w:t>.</w:t>
            </w:r>
          </w:p>
          <w:p w14:paraId="032DFFD5" w14:textId="2852E34D" w:rsidR="00303974" w:rsidRDefault="00303974" w:rsidP="00303974">
            <w:pPr>
              <w:pStyle w:val="Liststycke"/>
              <w:numPr>
                <w:ilvl w:val="0"/>
                <w:numId w:val="18"/>
              </w:numPr>
              <w:spacing w:after="160" w:line="259" w:lineRule="auto"/>
            </w:pPr>
            <w:r w:rsidRPr="00991BFC">
              <w:t>Utskärningar för smidig åtkomst till portar och kablar</w:t>
            </w:r>
            <w:r>
              <w:t>.</w:t>
            </w:r>
          </w:p>
          <w:p w14:paraId="009E11E9" w14:textId="0EE6B99F" w:rsidR="00303974" w:rsidRDefault="00303974" w:rsidP="00303974">
            <w:pPr>
              <w:pStyle w:val="Liststycke"/>
              <w:numPr>
                <w:ilvl w:val="0"/>
                <w:numId w:val="18"/>
              </w:numPr>
              <w:spacing w:after="160" w:line="259" w:lineRule="auto"/>
            </w:pPr>
            <w:r w:rsidRPr="00991BFC">
              <w:t>Silikonkuddar skyddar din enhet</w:t>
            </w:r>
            <w:r>
              <w:t>.</w:t>
            </w:r>
          </w:p>
          <w:p w14:paraId="244C028C" w14:textId="446BC887" w:rsidR="00303974" w:rsidRDefault="00303974" w:rsidP="00303974">
            <w:pPr>
              <w:pStyle w:val="Liststycke"/>
              <w:numPr>
                <w:ilvl w:val="0"/>
                <w:numId w:val="18"/>
              </w:numPr>
              <w:spacing w:after="160" w:line="259" w:lineRule="auto"/>
            </w:pPr>
            <w:r w:rsidRPr="00991BFC">
              <w:t>Kompatibilitet: Universal, för surfplattor, iPad och telefoner</w:t>
            </w:r>
            <w:r>
              <w:t>.</w:t>
            </w:r>
          </w:p>
          <w:p w14:paraId="306BF8CE" w14:textId="75F8AC9F" w:rsidR="00303974" w:rsidRPr="00991BFC" w:rsidRDefault="00303974" w:rsidP="00303974">
            <w:pPr>
              <w:pStyle w:val="Liststycke"/>
              <w:numPr>
                <w:ilvl w:val="0"/>
                <w:numId w:val="18"/>
              </w:numPr>
              <w:spacing w:after="160" w:line="259" w:lineRule="auto"/>
            </w:pPr>
            <w:r w:rsidRPr="00991BFC">
              <w:t>Dimensioner: 160 x 160 x 470 mm</w:t>
            </w:r>
            <w:r>
              <w:t>.</w:t>
            </w:r>
          </w:p>
          <w:p w14:paraId="236CE616" w14:textId="77777777" w:rsidR="00A62AED" w:rsidRDefault="00A62AED" w:rsidP="00E35A60"/>
          <w:p w14:paraId="2337B502" w14:textId="0E60DD1B" w:rsidR="00971201" w:rsidRDefault="005B09FF" w:rsidP="002A2AC6">
            <w:r>
              <w:rPr>
                <w:noProof/>
              </w:rPr>
              <w:drawing>
                <wp:inline distT="0" distB="0" distL="0" distR="0" wp14:anchorId="3481D4E6" wp14:editId="690F1CD4">
                  <wp:extent cx="1943100" cy="1943100"/>
                  <wp:effectExtent l="0" t="0" r="0" b="0"/>
                  <wp:docPr id="1763426057"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43100" cy="1943100"/>
                          </a:xfrm>
                          <a:prstGeom prst="rect">
                            <a:avLst/>
                          </a:prstGeom>
                          <a:noFill/>
                          <a:ln>
                            <a:noFill/>
                          </a:ln>
                        </pic:spPr>
                      </pic:pic>
                    </a:graphicData>
                  </a:graphic>
                </wp:inline>
              </w:drawing>
            </w:r>
            <w:r>
              <w:t xml:space="preserve"> </w:t>
            </w:r>
            <w:r w:rsidR="002B0C9D">
              <w:rPr>
                <w:noProof/>
              </w:rPr>
              <w:t xml:space="preserve"> </w:t>
            </w:r>
            <w:r w:rsidR="002B0C9D">
              <w:rPr>
                <w:noProof/>
              </w:rPr>
              <w:drawing>
                <wp:inline distT="0" distB="0" distL="0" distR="0" wp14:anchorId="2F2A0D40" wp14:editId="47F4F7AB">
                  <wp:extent cx="2239200" cy="1944000"/>
                  <wp:effectExtent l="0" t="0" r="8890" b="0"/>
                  <wp:docPr id="174994384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943841" name=""/>
                          <pic:cNvPicPr/>
                        </pic:nvPicPr>
                        <pic:blipFill>
                          <a:blip r:embed="rId12"/>
                          <a:stretch>
                            <a:fillRect/>
                          </a:stretch>
                        </pic:blipFill>
                        <pic:spPr>
                          <a:xfrm>
                            <a:off x="0" y="0"/>
                            <a:ext cx="2239200" cy="1944000"/>
                          </a:xfrm>
                          <a:prstGeom prst="rect">
                            <a:avLst/>
                          </a:prstGeom>
                        </pic:spPr>
                      </pic:pic>
                    </a:graphicData>
                  </a:graphic>
                </wp:inline>
              </w:drawing>
            </w:r>
          </w:p>
          <w:p w14:paraId="4A8392DE" w14:textId="0A59BAB1" w:rsidR="00982EDB" w:rsidRPr="00793941" w:rsidRDefault="00982EDB" w:rsidP="003306D6">
            <w:pPr>
              <w:pStyle w:val="Ingetavstnd"/>
            </w:pPr>
          </w:p>
        </w:tc>
      </w:tr>
    </w:tbl>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516"/>
        <w:gridCol w:w="1177"/>
      </w:tblGrid>
      <w:tr w:rsidR="00F11A74" w14:paraId="4675CBCB" w14:textId="77777777" w:rsidTr="007254B4">
        <w:tc>
          <w:tcPr>
            <w:tcW w:w="1701" w:type="dxa"/>
            <w:shd w:val="clear" w:color="auto" w:fill="00843B"/>
          </w:tcPr>
          <w:p w14:paraId="7B21523A" w14:textId="2E9A91B7" w:rsidR="00F11A74" w:rsidRPr="000035CC" w:rsidRDefault="00E62AD7" w:rsidP="001B07AC">
            <w:pPr>
              <w:autoSpaceDE w:val="0"/>
              <w:autoSpaceDN w:val="0"/>
              <w:adjustRightInd w:val="0"/>
              <w:rPr>
                <w:rStyle w:val="Hyperlnk"/>
                <w:b/>
                <w:bCs/>
                <w:color w:val="FFFFFF" w:themeColor="background1"/>
                <w:u w:val="none"/>
                <w:lang w:eastAsia="en-US"/>
              </w:rPr>
            </w:pPr>
            <w:r w:rsidRPr="000035CC">
              <w:rPr>
                <w:rStyle w:val="Hyperlnk"/>
                <w:b/>
                <w:bCs/>
                <w:color w:val="FFFFFF" w:themeColor="background1"/>
                <w:u w:val="none"/>
                <w:lang w:eastAsia="en-US"/>
              </w:rPr>
              <w:t>A</w:t>
            </w:r>
            <w:r w:rsidRPr="000035CC">
              <w:rPr>
                <w:rStyle w:val="Hyperlnk"/>
                <w:b/>
                <w:bCs/>
                <w:color w:val="FFFFFF" w:themeColor="background1"/>
                <w:u w:val="none"/>
              </w:rPr>
              <w:t>rtnr</w:t>
            </w:r>
          </w:p>
        </w:tc>
        <w:tc>
          <w:tcPr>
            <w:tcW w:w="6516" w:type="dxa"/>
            <w:shd w:val="clear" w:color="auto" w:fill="00843B"/>
          </w:tcPr>
          <w:p w14:paraId="485C82D7" w14:textId="1B20A720" w:rsidR="00F11A74" w:rsidRPr="000035CC" w:rsidRDefault="00E62AD7" w:rsidP="001B07AC">
            <w:pPr>
              <w:autoSpaceDE w:val="0"/>
              <w:autoSpaceDN w:val="0"/>
              <w:adjustRightInd w:val="0"/>
              <w:rPr>
                <w:rStyle w:val="Hyperlnk"/>
                <w:b/>
                <w:bCs/>
                <w:color w:val="FFFFFF" w:themeColor="background1"/>
                <w:u w:val="none"/>
                <w:lang w:eastAsia="en-US"/>
              </w:rPr>
            </w:pPr>
            <w:r w:rsidRPr="000035CC">
              <w:rPr>
                <w:rStyle w:val="Hyperlnk"/>
                <w:b/>
                <w:bCs/>
                <w:color w:val="FFFFFF" w:themeColor="background1"/>
                <w:u w:val="none"/>
                <w:lang w:eastAsia="en-US"/>
              </w:rPr>
              <w:t>B</w:t>
            </w:r>
            <w:r w:rsidRPr="000035CC">
              <w:rPr>
                <w:rStyle w:val="Hyperlnk"/>
                <w:b/>
                <w:bCs/>
                <w:color w:val="FFFFFF" w:themeColor="background1"/>
                <w:u w:val="none"/>
              </w:rPr>
              <w:t>enämning</w:t>
            </w:r>
          </w:p>
        </w:tc>
        <w:tc>
          <w:tcPr>
            <w:tcW w:w="1177" w:type="dxa"/>
            <w:shd w:val="clear" w:color="auto" w:fill="00843B"/>
          </w:tcPr>
          <w:p w14:paraId="2014510B" w14:textId="39393314" w:rsidR="00F11A74" w:rsidRPr="000035CC" w:rsidRDefault="00F11A74" w:rsidP="001B07AC">
            <w:pPr>
              <w:autoSpaceDE w:val="0"/>
              <w:autoSpaceDN w:val="0"/>
              <w:adjustRightInd w:val="0"/>
              <w:rPr>
                <w:rStyle w:val="Hyperlnk"/>
                <w:b/>
                <w:bCs/>
                <w:color w:val="FFFFFF" w:themeColor="background1"/>
                <w:u w:val="none"/>
                <w:lang w:eastAsia="en-US"/>
              </w:rPr>
            </w:pPr>
            <w:r w:rsidRPr="000035CC">
              <w:rPr>
                <w:rStyle w:val="Hyperlnk"/>
                <w:b/>
                <w:bCs/>
                <w:color w:val="FFFFFF" w:themeColor="background1"/>
                <w:u w:val="none"/>
                <w:lang w:eastAsia="en-US"/>
              </w:rPr>
              <w:t>P</w:t>
            </w:r>
            <w:r w:rsidRPr="000035CC">
              <w:rPr>
                <w:rStyle w:val="Hyperlnk"/>
                <w:b/>
                <w:bCs/>
                <w:color w:val="FFFFFF" w:themeColor="background1"/>
                <w:u w:val="none"/>
              </w:rPr>
              <w:t>ris</w:t>
            </w:r>
            <w:r w:rsidR="00E62AD7" w:rsidRPr="000035CC">
              <w:rPr>
                <w:rStyle w:val="Hyperlnk"/>
                <w:b/>
                <w:bCs/>
                <w:color w:val="FFFFFF" w:themeColor="background1"/>
                <w:u w:val="none"/>
              </w:rPr>
              <w:t>:</w:t>
            </w:r>
          </w:p>
        </w:tc>
      </w:tr>
      <w:tr w:rsidR="00F11A74" w14:paraId="4391C1AF" w14:textId="77777777" w:rsidTr="007254B4">
        <w:trPr>
          <w:trHeight w:val="416"/>
        </w:trPr>
        <w:tc>
          <w:tcPr>
            <w:tcW w:w="1701" w:type="dxa"/>
          </w:tcPr>
          <w:p w14:paraId="3017F873" w14:textId="20404327" w:rsidR="00F11A74" w:rsidRPr="00E62AD7" w:rsidRDefault="007254B4" w:rsidP="001B07AC">
            <w:pPr>
              <w:autoSpaceDE w:val="0"/>
              <w:autoSpaceDN w:val="0"/>
              <w:adjustRightInd w:val="0"/>
              <w:rPr>
                <w:rStyle w:val="Hyperlnk"/>
                <w:color w:val="000000" w:themeColor="text1"/>
                <w:u w:val="none"/>
                <w:lang w:eastAsia="en-US"/>
              </w:rPr>
            </w:pPr>
            <w:r w:rsidRPr="007254B4">
              <w:t>7-91902357</w:t>
            </w:r>
          </w:p>
        </w:tc>
        <w:tc>
          <w:tcPr>
            <w:tcW w:w="6516" w:type="dxa"/>
          </w:tcPr>
          <w:p w14:paraId="22A3151E" w14:textId="642FD3D8" w:rsidR="00F11A74" w:rsidRPr="00E62AD7" w:rsidRDefault="00971201" w:rsidP="001B07AC">
            <w:pPr>
              <w:autoSpaceDE w:val="0"/>
              <w:autoSpaceDN w:val="0"/>
              <w:adjustRightInd w:val="0"/>
              <w:rPr>
                <w:rStyle w:val="Hyperlnk"/>
                <w:color w:val="000000" w:themeColor="text1"/>
                <w:u w:val="none"/>
                <w:lang w:eastAsia="en-US"/>
              </w:rPr>
            </w:pPr>
            <w:r w:rsidRPr="00971201">
              <w:t>Bordstativ till telefon/surfplatta</w:t>
            </w:r>
          </w:p>
        </w:tc>
        <w:tc>
          <w:tcPr>
            <w:tcW w:w="1177" w:type="dxa"/>
          </w:tcPr>
          <w:p w14:paraId="656DE25C" w14:textId="14E6B60C" w:rsidR="00F11A74" w:rsidRPr="008E3015" w:rsidRDefault="00971201" w:rsidP="001B07AC">
            <w:pPr>
              <w:autoSpaceDE w:val="0"/>
              <w:autoSpaceDN w:val="0"/>
              <w:adjustRightInd w:val="0"/>
              <w:rPr>
                <w:rStyle w:val="Hyperlnk"/>
                <w:color w:val="000000" w:themeColor="text1"/>
                <w:u w:val="none"/>
                <w:lang w:eastAsia="en-US"/>
              </w:rPr>
            </w:pPr>
            <w:r>
              <w:rPr>
                <w:rStyle w:val="Hyperlnk"/>
                <w:color w:val="000000" w:themeColor="text1"/>
                <w:u w:val="none"/>
              </w:rPr>
              <w:t xml:space="preserve"> </w:t>
            </w:r>
            <w:r w:rsidRPr="00971201">
              <w:rPr>
                <w:rStyle w:val="Hyperlnk"/>
                <w:color w:val="000000" w:themeColor="text1"/>
                <w:u w:val="none"/>
              </w:rPr>
              <w:t>395</w:t>
            </w:r>
            <w:r w:rsidR="00BA24C1" w:rsidRPr="008E3015">
              <w:rPr>
                <w:rStyle w:val="Hyperlnk"/>
                <w:color w:val="000000" w:themeColor="text1"/>
                <w:u w:val="none"/>
              </w:rPr>
              <w:t>:-</w:t>
            </w:r>
          </w:p>
        </w:tc>
      </w:tr>
    </w:tbl>
    <w:p w14:paraId="225684DC" w14:textId="45C72A22" w:rsidR="009E4561" w:rsidRDefault="009E4561" w:rsidP="006513D7">
      <w:pPr>
        <w:autoSpaceDE w:val="0"/>
        <w:autoSpaceDN w:val="0"/>
        <w:adjustRightInd w:val="0"/>
        <w:rPr>
          <w:rStyle w:val="Hyperlnk"/>
          <w:lang w:eastAsia="en-US"/>
        </w:rPr>
      </w:pPr>
    </w:p>
    <w:sectPr w:rsidR="009E4561" w:rsidSect="005A5842">
      <w:headerReference w:type="default" r:id="rId13"/>
      <w:footerReference w:type="default" r:id="rId14"/>
      <w:pgSz w:w="12240" w:h="15840"/>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93955" w14:textId="77777777" w:rsidR="0063355D" w:rsidRDefault="0063355D" w:rsidP="005A5842">
      <w:r>
        <w:separator/>
      </w:r>
    </w:p>
  </w:endnote>
  <w:endnote w:type="continuationSeparator" w:id="0">
    <w:p w14:paraId="21383BC6" w14:textId="77777777" w:rsidR="0063355D" w:rsidRDefault="0063355D" w:rsidP="005A58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C6E74" w14:textId="35C7D319" w:rsidR="0006235F" w:rsidRDefault="0006235F">
    <w:pPr>
      <w:pStyle w:val="Sidfot"/>
    </w:pPr>
    <w:r>
      <w:rPr>
        <w:noProof/>
      </w:rPr>
      <mc:AlternateContent>
        <mc:Choice Requires="wps">
          <w:drawing>
            <wp:anchor distT="0" distB="0" distL="114300" distR="114300" simplePos="0" relativeHeight="251659264" behindDoc="0" locked="0" layoutInCell="1" allowOverlap="1" wp14:anchorId="561B08F6" wp14:editId="4DFA4803">
              <wp:simplePos x="0" y="0"/>
              <wp:positionH relativeFrom="margin">
                <wp:align>center</wp:align>
              </wp:positionH>
              <wp:positionV relativeFrom="paragraph">
                <wp:posOffset>168107</wp:posOffset>
              </wp:positionV>
              <wp:extent cx="6029864" cy="8626"/>
              <wp:effectExtent l="19050" t="19050" r="28575" b="29845"/>
              <wp:wrapNone/>
              <wp:docPr id="1762852799" name="Rak koppling 1"/>
              <wp:cNvGraphicFramePr/>
              <a:graphic xmlns:a="http://schemas.openxmlformats.org/drawingml/2006/main">
                <a:graphicData uri="http://schemas.microsoft.com/office/word/2010/wordprocessingShape">
                  <wps:wsp>
                    <wps:cNvCnPr/>
                    <wps:spPr>
                      <a:xfrm flipV="1">
                        <a:off x="0" y="0"/>
                        <a:ext cx="6029864" cy="8626"/>
                      </a:xfrm>
                      <a:prstGeom prst="line">
                        <a:avLst/>
                      </a:prstGeom>
                      <a:ln w="44450">
                        <a:solidFill>
                          <a:srgbClr val="00843B"/>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C744F4" id="Rak koppling 1"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13.25pt" to="474.8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ITzwEAAOwDAAAOAAAAZHJzL2Uyb0RvYy54bWysU01v1DAQvSPxHyzf2WS3IdpGm61Eq3JB&#10;UNHC3euMN5b8Jdtssv+esZNNWxAHEBfL8cy8ee/NZHczakVO4IO0pqXrVUkJGG47aY4t/fZ0/25L&#10;SYjMdExZAy09Q6A3+7dvdoNrYGN7qzrwBEFMaAbX0j5G1xRF4D1oFlbWgcGgsF6ziJ/+WHSeDYiu&#10;VbEpy7oYrO+ctxxCwNe7KUj3GV8I4PGLEAEiUS1FbjGfPp+HdBb7HWuOnrle8pkG+wcWmkmDTReo&#10;OxYZ+eHlb1Bacm+DFXHFrS6sEJJD1oBq1uUvah575iBrQXOCW2wK/w+Wfz7dmgePNgwuNME9+KRi&#10;FF4ToaT7jjPNupApGbNt58U2GCPh+FiXm+ttXVHCMbatN3VytZhQEprzIX4Eq0m6tFRJk0Sxhp0+&#10;hTilXlLSszJkaGlVVe/LnBaskt29VCoFgz8ebpUnJ5YGWm6rqw9ztxdp2FsZpPAsKd/iWcHU4CsI&#10;IjukPonL2wYLLOMcTFzPuMpgdioTSGEpnKmlNf1T4ZyfSiFv4t8ULxW5szVxKdbSWD8Z87p7HC+U&#10;xZR/cWDSnSw42O6ch52twZXKc5rXP+3sy+9c/vyT7n8CAAD//wMAUEsDBBQABgAIAAAAIQCKVZNs&#10;3QAAAAYBAAAPAAAAZHJzL2Rvd25yZXYueG1sTI/BTsMwEETvSPyDtUhcEHWoIDQhToUqIiFxIaUf&#10;4MZLEhGvo9hxA1/PcqLH2VnNvCm2ix1ExMn3jhTcrRIQSI0zPbUKDh/V7QaED5qMHhyhgm/0sC0v&#10;LwqdG3eiGuM+tIJDyOdaQRfCmEvpmw6t9is3IrH36SarA8uplWbSJw63g1wnSSqt7okbOj3irsPm&#10;az9b7t3Fm/iSvPXVXL3/xMzXpnutlbq+Wp6fQARcwv8z/OEzOpTMdHQzGS8GBTwkKFinDyDYze6z&#10;FMSRD48ZyLKQ5/jlLwAAAP//AwBQSwECLQAUAAYACAAAACEAtoM4kv4AAADhAQAAEwAAAAAAAAAA&#10;AAAAAAAAAAAAW0NvbnRlbnRfVHlwZXNdLnhtbFBLAQItABQABgAIAAAAIQA4/SH/1gAAAJQBAAAL&#10;AAAAAAAAAAAAAAAAAC8BAABfcmVscy8ucmVsc1BLAQItABQABgAIAAAAIQDmVSITzwEAAOwDAAAO&#10;AAAAAAAAAAAAAAAAAC4CAABkcnMvZTJvRG9jLnhtbFBLAQItABQABgAIAAAAIQCKVZNs3QAAAAYB&#10;AAAPAAAAAAAAAAAAAAAAACkEAABkcnMvZG93bnJldi54bWxQSwUGAAAAAAQABADzAAAAMwUAAAAA&#10;" strokecolor="#00843b" strokeweight="3.5pt">
              <v:stroke joinstyle="miter"/>
              <w10:wrap anchorx="margin"/>
            </v:line>
          </w:pict>
        </mc:Fallback>
      </mc:AlternateContent>
    </w:r>
  </w:p>
  <w:p w14:paraId="635826F4" w14:textId="0DE396DC" w:rsidR="00B87EED" w:rsidRPr="00806938" w:rsidRDefault="0054338D">
    <w:pPr>
      <w:pStyle w:val="Sidfot"/>
      <w:rPr>
        <w:b/>
        <w:bCs/>
      </w:rPr>
    </w:pPr>
    <w:hyperlink r:id="rId1" w:history="1">
      <w:r w:rsidRPr="00806938">
        <w:rPr>
          <w:rStyle w:val="Hyperlnk"/>
          <w:b/>
          <w:bCs/>
          <w:color w:val="00843B"/>
        </w:rPr>
        <w:t>www.insyn.se</w:t>
      </w:r>
    </w:hyperlink>
    <w:r w:rsidRPr="00806938">
      <w:rPr>
        <w:b/>
        <w:bCs/>
        <w:color w:val="00843B"/>
      </w:rPr>
      <w:t xml:space="preserve"> </w:t>
    </w:r>
    <w:r w:rsidR="00806938">
      <w:rPr>
        <w:b/>
        <w:bCs/>
        <w:color w:val="00843B"/>
      </w:rPr>
      <w:tab/>
      <w:t xml:space="preserve">                                 </w:t>
    </w:r>
    <w:r w:rsidR="000D0371" w:rsidRPr="00806938">
      <w:rPr>
        <w:b/>
        <w:bCs/>
        <w:color w:val="00843B"/>
      </w:rPr>
      <w:t>010-</w:t>
    </w:r>
    <w:r w:rsidR="00806938" w:rsidRPr="00806938">
      <w:rPr>
        <w:b/>
        <w:bCs/>
        <w:color w:val="00843B"/>
      </w:rPr>
      <w:t xml:space="preserve">455 04 00  </w:t>
    </w:r>
    <w:r w:rsidR="00806938">
      <w:rPr>
        <w:b/>
        <w:bCs/>
        <w:color w:val="00843B"/>
      </w:rPr>
      <w:t xml:space="preserve">                                  </w:t>
    </w:r>
    <w:r w:rsidR="00806938" w:rsidRPr="00806938">
      <w:rPr>
        <w:b/>
        <w:bCs/>
        <w:color w:val="00843B"/>
      </w:rPr>
      <w:t>info@insyn.se</w:t>
    </w:r>
    <w:r w:rsidRPr="00806938">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9ED14" w14:textId="77777777" w:rsidR="0063355D" w:rsidRDefault="0063355D" w:rsidP="005A5842">
      <w:r>
        <w:separator/>
      </w:r>
    </w:p>
  </w:footnote>
  <w:footnote w:type="continuationSeparator" w:id="0">
    <w:p w14:paraId="74C6B50B" w14:textId="77777777" w:rsidR="0063355D" w:rsidRDefault="0063355D" w:rsidP="005A58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F42AC" w14:textId="77777777" w:rsidR="005A5842" w:rsidRDefault="005A5842">
    <w:pPr>
      <w:pStyle w:val="Sidhuvud"/>
    </w:pPr>
    <w:r>
      <w:rPr>
        <w:noProof/>
        <w:lang w:val="en-US" w:eastAsia="en-US"/>
      </w:rPr>
      <w:drawing>
        <wp:inline distT="0" distB="0" distL="0" distR="0" wp14:anchorId="3C7DC97E" wp14:editId="40A7B85F">
          <wp:extent cx="1143000" cy="499414"/>
          <wp:effectExtent l="0" t="0" r="0" b="0"/>
          <wp:docPr id="19378553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62827" cy="508077"/>
                  </a:xfrm>
                  <a:prstGeom prst="rect">
                    <a:avLst/>
                  </a:prstGeom>
                  <a:noFill/>
                  <a:ln>
                    <a:noFill/>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3B1D"/>
    <w:multiLevelType w:val="multilevel"/>
    <w:tmpl w:val="E9E6B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761930"/>
    <w:multiLevelType w:val="multilevel"/>
    <w:tmpl w:val="00FAE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CD17EA"/>
    <w:multiLevelType w:val="hybridMultilevel"/>
    <w:tmpl w:val="3B78B6F8"/>
    <w:lvl w:ilvl="0" w:tplc="41B4FD28">
      <w:start w:val="1"/>
      <w:numFmt w:val="bullet"/>
      <w:lvlText w:val=""/>
      <w:lvlJc w:val="left"/>
      <w:pPr>
        <w:ind w:left="720" w:hanging="360"/>
      </w:pPr>
      <w:rPr>
        <w:rFonts w:ascii="Symbol" w:hAnsi="Symbol" w:hint="default"/>
        <w:color w:val="00843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A536356"/>
    <w:multiLevelType w:val="hybridMultilevel"/>
    <w:tmpl w:val="D9309708"/>
    <w:lvl w:ilvl="0" w:tplc="41B4FD28">
      <w:start w:val="1"/>
      <w:numFmt w:val="bullet"/>
      <w:lvlText w:val=""/>
      <w:lvlJc w:val="left"/>
      <w:pPr>
        <w:ind w:left="720" w:hanging="360"/>
      </w:pPr>
      <w:rPr>
        <w:rFonts w:ascii="Symbol" w:hAnsi="Symbol" w:hint="default"/>
        <w:color w:val="00843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2D11298A"/>
    <w:multiLevelType w:val="hybridMultilevel"/>
    <w:tmpl w:val="EB0E3010"/>
    <w:lvl w:ilvl="0" w:tplc="41B4FD28">
      <w:start w:val="1"/>
      <w:numFmt w:val="bullet"/>
      <w:lvlText w:val=""/>
      <w:lvlJc w:val="left"/>
      <w:pPr>
        <w:ind w:left="720" w:hanging="360"/>
      </w:pPr>
      <w:rPr>
        <w:rFonts w:ascii="Symbol" w:hAnsi="Symbol" w:hint="default"/>
        <w:color w:val="00843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2EF77CCE"/>
    <w:multiLevelType w:val="multilevel"/>
    <w:tmpl w:val="A238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F46588"/>
    <w:multiLevelType w:val="multilevel"/>
    <w:tmpl w:val="C818D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6867BF"/>
    <w:multiLevelType w:val="hybridMultilevel"/>
    <w:tmpl w:val="7D4C37F4"/>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8" w15:restartNumberingAfterBreak="0">
    <w:nsid w:val="37992538"/>
    <w:multiLevelType w:val="hybridMultilevel"/>
    <w:tmpl w:val="E9A614B4"/>
    <w:lvl w:ilvl="0" w:tplc="41B4FD28">
      <w:start w:val="1"/>
      <w:numFmt w:val="bullet"/>
      <w:lvlText w:val=""/>
      <w:lvlJc w:val="left"/>
      <w:pPr>
        <w:ind w:left="720" w:hanging="360"/>
      </w:pPr>
      <w:rPr>
        <w:rFonts w:ascii="Symbol" w:hAnsi="Symbol" w:hint="default"/>
        <w:color w:val="00843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49AC1CF1"/>
    <w:multiLevelType w:val="multilevel"/>
    <w:tmpl w:val="F484E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142F10"/>
    <w:multiLevelType w:val="hybridMultilevel"/>
    <w:tmpl w:val="72A6E644"/>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1" w15:restartNumberingAfterBreak="0">
    <w:nsid w:val="5A193626"/>
    <w:multiLevelType w:val="hybridMultilevel"/>
    <w:tmpl w:val="84E0FE1C"/>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2" w15:restartNumberingAfterBreak="0">
    <w:nsid w:val="65A35BAD"/>
    <w:multiLevelType w:val="multilevel"/>
    <w:tmpl w:val="AF9EC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160627"/>
    <w:multiLevelType w:val="hybridMultilevel"/>
    <w:tmpl w:val="8752ECF6"/>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6E284B3B"/>
    <w:multiLevelType w:val="hybridMultilevel"/>
    <w:tmpl w:val="AEB83576"/>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7BB05344"/>
    <w:multiLevelType w:val="hybridMultilevel"/>
    <w:tmpl w:val="F1EA62B4"/>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6" w15:restartNumberingAfterBreak="0">
    <w:nsid w:val="7C47016C"/>
    <w:multiLevelType w:val="hybridMultilevel"/>
    <w:tmpl w:val="7DE2B992"/>
    <w:lvl w:ilvl="0" w:tplc="3A7CFA34">
      <w:start w:val="1"/>
      <w:numFmt w:val="bullet"/>
      <w:lvlText w:val=""/>
      <w:lvlJc w:val="left"/>
      <w:pPr>
        <w:ind w:left="360" w:hanging="360"/>
      </w:pPr>
      <w:rPr>
        <w:rFonts w:ascii="Symbol" w:hAnsi="Symbol" w:hint="default"/>
        <w:color w:val="00843B"/>
        <w:sz w:val="24"/>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7" w15:restartNumberingAfterBreak="0">
    <w:nsid w:val="7DC843C5"/>
    <w:multiLevelType w:val="hybridMultilevel"/>
    <w:tmpl w:val="404288CA"/>
    <w:lvl w:ilvl="0" w:tplc="41B4FD28">
      <w:start w:val="1"/>
      <w:numFmt w:val="bullet"/>
      <w:lvlText w:val=""/>
      <w:lvlJc w:val="left"/>
      <w:pPr>
        <w:ind w:left="360" w:hanging="360"/>
      </w:pPr>
      <w:rPr>
        <w:rFonts w:ascii="Symbol" w:hAnsi="Symbol" w:hint="default"/>
        <w:color w:val="00843B"/>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num w:numId="1" w16cid:durableId="238714524">
    <w:abstractNumId w:val="16"/>
  </w:num>
  <w:num w:numId="2" w16cid:durableId="1265262470">
    <w:abstractNumId w:val="14"/>
  </w:num>
  <w:num w:numId="3" w16cid:durableId="1790007904">
    <w:abstractNumId w:val="11"/>
  </w:num>
  <w:num w:numId="4" w16cid:durableId="829101249">
    <w:abstractNumId w:val="6"/>
  </w:num>
  <w:num w:numId="5" w16cid:durableId="27537448">
    <w:abstractNumId w:val="2"/>
  </w:num>
  <w:num w:numId="6" w16cid:durableId="710959146">
    <w:abstractNumId w:val="17"/>
  </w:num>
  <w:num w:numId="7" w16cid:durableId="809903796">
    <w:abstractNumId w:val="15"/>
  </w:num>
  <w:num w:numId="8" w16cid:durableId="1146822749">
    <w:abstractNumId w:val="5"/>
  </w:num>
  <w:num w:numId="9" w16cid:durableId="1318420039">
    <w:abstractNumId w:val="8"/>
  </w:num>
  <w:num w:numId="10" w16cid:durableId="284121868">
    <w:abstractNumId w:val="1"/>
  </w:num>
  <w:num w:numId="11" w16cid:durableId="1237860233">
    <w:abstractNumId w:val="3"/>
  </w:num>
  <w:num w:numId="12" w16cid:durableId="388113712">
    <w:abstractNumId w:val="0"/>
  </w:num>
  <w:num w:numId="13" w16cid:durableId="862135642">
    <w:abstractNumId w:val="4"/>
  </w:num>
  <w:num w:numId="14" w16cid:durableId="1939173348">
    <w:abstractNumId w:val="9"/>
  </w:num>
  <w:num w:numId="15" w16cid:durableId="1683311599">
    <w:abstractNumId w:val="10"/>
  </w:num>
  <w:num w:numId="16" w16cid:durableId="326250763">
    <w:abstractNumId w:val="7"/>
  </w:num>
  <w:num w:numId="17" w16cid:durableId="413552796">
    <w:abstractNumId w:val="12"/>
  </w:num>
  <w:num w:numId="18" w16cid:durableId="16437315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842"/>
    <w:rsid w:val="000035CC"/>
    <w:rsid w:val="00011EB2"/>
    <w:rsid w:val="00016383"/>
    <w:rsid w:val="00021457"/>
    <w:rsid w:val="000365B0"/>
    <w:rsid w:val="00056B9C"/>
    <w:rsid w:val="0006235F"/>
    <w:rsid w:val="000861D8"/>
    <w:rsid w:val="00091080"/>
    <w:rsid w:val="00095111"/>
    <w:rsid w:val="000B6087"/>
    <w:rsid w:val="000D0371"/>
    <w:rsid w:val="000D73C6"/>
    <w:rsid w:val="000E3E72"/>
    <w:rsid w:val="000F1782"/>
    <w:rsid w:val="000F47E6"/>
    <w:rsid w:val="00104D70"/>
    <w:rsid w:val="00115BCD"/>
    <w:rsid w:val="001834C1"/>
    <w:rsid w:val="00192EFC"/>
    <w:rsid w:val="001B07AC"/>
    <w:rsid w:val="001D0CEA"/>
    <w:rsid w:val="001E4BB7"/>
    <w:rsid w:val="001F7BA0"/>
    <w:rsid w:val="002108DE"/>
    <w:rsid w:val="0026106D"/>
    <w:rsid w:val="00266A82"/>
    <w:rsid w:val="00272624"/>
    <w:rsid w:val="00275BAB"/>
    <w:rsid w:val="002A2AC6"/>
    <w:rsid w:val="002B0C9D"/>
    <w:rsid w:val="002B659D"/>
    <w:rsid w:val="002D2A47"/>
    <w:rsid w:val="002E08E6"/>
    <w:rsid w:val="00303974"/>
    <w:rsid w:val="003125AD"/>
    <w:rsid w:val="00322E2B"/>
    <w:rsid w:val="00324E11"/>
    <w:rsid w:val="003306D6"/>
    <w:rsid w:val="00340621"/>
    <w:rsid w:val="00352024"/>
    <w:rsid w:val="003660C6"/>
    <w:rsid w:val="00366373"/>
    <w:rsid w:val="0039042F"/>
    <w:rsid w:val="00396F0C"/>
    <w:rsid w:val="003B69B0"/>
    <w:rsid w:val="003C46DE"/>
    <w:rsid w:val="003D1EA1"/>
    <w:rsid w:val="003F4D5A"/>
    <w:rsid w:val="003F612F"/>
    <w:rsid w:val="00440DC8"/>
    <w:rsid w:val="004417FF"/>
    <w:rsid w:val="00456321"/>
    <w:rsid w:val="00461F45"/>
    <w:rsid w:val="00463F58"/>
    <w:rsid w:val="004652DA"/>
    <w:rsid w:val="004721A9"/>
    <w:rsid w:val="00472FC4"/>
    <w:rsid w:val="004945BB"/>
    <w:rsid w:val="004A728F"/>
    <w:rsid w:val="004C0159"/>
    <w:rsid w:val="004C34E5"/>
    <w:rsid w:val="00502BC0"/>
    <w:rsid w:val="005068B9"/>
    <w:rsid w:val="00516DE4"/>
    <w:rsid w:val="005225C7"/>
    <w:rsid w:val="00525939"/>
    <w:rsid w:val="00533DDB"/>
    <w:rsid w:val="0054338D"/>
    <w:rsid w:val="005504E9"/>
    <w:rsid w:val="005749A3"/>
    <w:rsid w:val="00595D2C"/>
    <w:rsid w:val="005A140C"/>
    <w:rsid w:val="005A5842"/>
    <w:rsid w:val="005A6BA8"/>
    <w:rsid w:val="005B09FF"/>
    <w:rsid w:val="005E7FEE"/>
    <w:rsid w:val="005F30D3"/>
    <w:rsid w:val="005F62C4"/>
    <w:rsid w:val="006259EF"/>
    <w:rsid w:val="0063355D"/>
    <w:rsid w:val="00634824"/>
    <w:rsid w:val="0064350B"/>
    <w:rsid w:val="006513D7"/>
    <w:rsid w:val="006670E7"/>
    <w:rsid w:val="00683555"/>
    <w:rsid w:val="006B0021"/>
    <w:rsid w:val="006E12C2"/>
    <w:rsid w:val="0070049B"/>
    <w:rsid w:val="007049DF"/>
    <w:rsid w:val="00711ACF"/>
    <w:rsid w:val="00723B13"/>
    <w:rsid w:val="007254B4"/>
    <w:rsid w:val="007304DE"/>
    <w:rsid w:val="00730C42"/>
    <w:rsid w:val="00731745"/>
    <w:rsid w:val="00734127"/>
    <w:rsid w:val="00756777"/>
    <w:rsid w:val="007777D7"/>
    <w:rsid w:val="0079563B"/>
    <w:rsid w:val="007B4BA6"/>
    <w:rsid w:val="007D09D3"/>
    <w:rsid w:val="00806938"/>
    <w:rsid w:val="00833C40"/>
    <w:rsid w:val="00835DA0"/>
    <w:rsid w:val="00836162"/>
    <w:rsid w:val="008416EF"/>
    <w:rsid w:val="008530A6"/>
    <w:rsid w:val="00854125"/>
    <w:rsid w:val="00855882"/>
    <w:rsid w:val="008643DD"/>
    <w:rsid w:val="008664B2"/>
    <w:rsid w:val="00867529"/>
    <w:rsid w:val="00896731"/>
    <w:rsid w:val="008C4502"/>
    <w:rsid w:val="008C6DF7"/>
    <w:rsid w:val="008E0AF3"/>
    <w:rsid w:val="008E3015"/>
    <w:rsid w:val="009100CC"/>
    <w:rsid w:val="009265B5"/>
    <w:rsid w:val="00933CBA"/>
    <w:rsid w:val="00971201"/>
    <w:rsid w:val="00982EDB"/>
    <w:rsid w:val="00985C9A"/>
    <w:rsid w:val="00992163"/>
    <w:rsid w:val="009A7369"/>
    <w:rsid w:val="009C26E5"/>
    <w:rsid w:val="009C4F0A"/>
    <w:rsid w:val="009C6B64"/>
    <w:rsid w:val="009C7103"/>
    <w:rsid w:val="009D021D"/>
    <w:rsid w:val="009D27F3"/>
    <w:rsid w:val="009E4561"/>
    <w:rsid w:val="00A06983"/>
    <w:rsid w:val="00A15BF6"/>
    <w:rsid w:val="00A21520"/>
    <w:rsid w:val="00A25AB9"/>
    <w:rsid w:val="00A3463D"/>
    <w:rsid w:val="00A46AD7"/>
    <w:rsid w:val="00A62AED"/>
    <w:rsid w:val="00A70012"/>
    <w:rsid w:val="00A813A2"/>
    <w:rsid w:val="00AB7FD5"/>
    <w:rsid w:val="00AF19C0"/>
    <w:rsid w:val="00B1226E"/>
    <w:rsid w:val="00B143CC"/>
    <w:rsid w:val="00B344C3"/>
    <w:rsid w:val="00B570EE"/>
    <w:rsid w:val="00B62BB8"/>
    <w:rsid w:val="00B64CED"/>
    <w:rsid w:val="00B87EED"/>
    <w:rsid w:val="00B939CE"/>
    <w:rsid w:val="00BA24C1"/>
    <w:rsid w:val="00BD0F34"/>
    <w:rsid w:val="00BD1017"/>
    <w:rsid w:val="00BD2A98"/>
    <w:rsid w:val="00BF2C39"/>
    <w:rsid w:val="00C2576F"/>
    <w:rsid w:val="00C328C4"/>
    <w:rsid w:val="00C5661B"/>
    <w:rsid w:val="00CA07DD"/>
    <w:rsid w:val="00CC3FF1"/>
    <w:rsid w:val="00D31675"/>
    <w:rsid w:val="00D47F72"/>
    <w:rsid w:val="00D54FC6"/>
    <w:rsid w:val="00D75242"/>
    <w:rsid w:val="00D8578D"/>
    <w:rsid w:val="00D96C74"/>
    <w:rsid w:val="00DA777B"/>
    <w:rsid w:val="00DC46D0"/>
    <w:rsid w:val="00DD5390"/>
    <w:rsid w:val="00DD6A33"/>
    <w:rsid w:val="00DE1BED"/>
    <w:rsid w:val="00DE383C"/>
    <w:rsid w:val="00E01A8D"/>
    <w:rsid w:val="00E10116"/>
    <w:rsid w:val="00E12255"/>
    <w:rsid w:val="00E318C2"/>
    <w:rsid w:val="00E35A60"/>
    <w:rsid w:val="00E62AD7"/>
    <w:rsid w:val="00EA3D86"/>
    <w:rsid w:val="00EB27FB"/>
    <w:rsid w:val="00EB758C"/>
    <w:rsid w:val="00F03CFD"/>
    <w:rsid w:val="00F11A74"/>
    <w:rsid w:val="00F66F7A"/>
    <w:rsid w:val="00F7437E"/>
    <w:rsid w:val="00FB59C6"/>
    <w:rsid w:val="00FF454A"/>
    <w:rsid w:val="00FF6867"/>
    <w:rsid w:val="00FF751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F3E6A"/>
  <w15:chartTrackingRefBased/>
  <w15:docId w15:val="{7BD85B49-F7F5-474F-8189-6413DD801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5842"/>
    <w:pPr>
      <w:spacing w:after="0" w:line="240" w:lineRule="auto"/>
    </w:pPr>
    <w:rPr>
      <w:rFonts w:ascii="Calibri" w:eastAsia="Times" w:hAnsi="Calibri" w:cs="Calibri"/>
      <w:sz w:val="28"/>
      <w:szCs w:val="28"/>
      <w:lang w:val="sv-SE" w:eastAsia="sv-SE"/>
    </w:rPr>
  </w:style>
  <w:style w:type="paragraph" w:styleId="Rubrik1">
    <w:name w:val="heading 1"/>
    <w:basedOn w:val="Normal"/>
    <w:next w:val="Normal"/>
    <w:link w:val="Rubrik1Char"/>
    <w:qFormat/>
    <w:rsid w:val="005A5842"/>
    <w:pPr>
      <w:framePr w:hSpace="180" w:wrap="around" w:vAnchor="text" w:hAnchor="text" w:y="1"/>
      <w:autoSpaceDE w:val="0"/>
      <w:autoSpaceDN w:val="0"/>
      <w:adjustRightInd w:val="0"/>
      <w:suppressOverlap/>
      <w:outlineLvl w:val="0"/>
    </w:pPr>
    <w:rPr>
      <w:rFonts w:hAnsi="Times New Roman"/>
      <w:b/>
      <w:bCs/>
      <w:color w:val="000000"/>
      <w:kern w:val="24"/>
      <w:sz w:val="36"/>
      <w:szCs w:val="36"/>
      <w:lang w:eastAsia="en-US"/>
    </w:rPr>
  </w:style>
  <w:style w:type="paragraph" w:styleId="Rubrik2">
    <w:name w:val="heading 2"/>
    <w:basedOn w:val="Normal"/>
    <w:next w:val="Normal"/>
    <w:link w:val="Rubrik2Char"/>
    <w:uiPriority w:val="9"/>
    <w:semiHidden/>
    <w:unhideWhenUsed/>
    <w:qFormat/>
    <w:rsid w:val="00C5661B"/>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A5842"/>
    <w:rPr>
      <w:rFonts w:ascii="Calibri" w:eastAsia="Times" w:hAnsi="Times New Roman" w:cs="Calibri"/>
      <w:b/>
      <w:bCs/>
      <w:color w:val="000000"/>
      <w:kern w:val="24"/>
      <w:sz w:val="36"/>
      <w:szCs w:val="36"/>
      <w:lang w:val="sv-SE"/>
    </w:rPr>
  </w:style>
  <w:style w:type="character" w:styleId="Hyperlnk">
    <w:name w:val="Hyperlink"/>
    <w:uiPriority w:val="99"/>
    <w:rsid w:val="005A5842"/>
    <w:rPr>
      <w:color w:val="0000FF"/>
      <w:u w:val="single"/>
    </w:rPr>
  </w:style>
  <w:style w:type="table" w:styleId="Tabellrutnt">
    <w:name w:val="Table Grid"/>
    <w:basedOn w:val="Normaltabell"/>
    <w:uiPriority w:val="39"/>
    <w:rsid w:val="005A5842"/>
    <w:pPr>
      <w:spacing w:after="0" w:line="240" w:lineRule="auto"/>
    </w:pPr>
    <w:rPr>
      <w:rFonts w:ascii="Times" w:eastAsia="Times" w:hAnsi="Time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huvud">
    <w:name w:val="header"/>
    <w:basedOn w:val="Normal"/>
    <w:link w:val="SidhuvudChar"/>
    <w:uiPriority w:val="99"/>
    <w:unhideWhenUsed/>
    <w:rsid w:val="005A5842"/>
    <w:pPr>
      <w:tabs>
        <w:tab w:val="center" w:pos="4703"/>
        <w:tab w:val="right" w:pos="9406"/>
      </w:tabs>
    </w:pPr>
  </w:style>
  <w:style w:type="character" w:customStyle="1" w:styleId="SidhuvudChar">
    <w:name w:val="Sidhuvud Char"/>
    <w:basedOn w:val="Standardstycketeckensnitt"/>
    <w:link w:val="Sidhuvud"/>
    <w:uiPriority w:val="99"/>
    <w:rsid w:val="005A5842"/>
    <w:rPr>
      <w:rFonts w:ascii="Calibri" w:eastAsia="Times" w:hAnsi="Calibri" w:cs="Calibri"/>
      <w:sz w:val="28"/>
      <w:szCs w:val="28"/>
      <w:lang w:val="sv-SE" w:eastAsia="sv-SE"/>
    </w:rPr>
  </w:style>
  <w:style w:type="paragraph" w:styleId="Sidfot">
    <w:name w:val="footer"/>
    <w:basedOn w:val="Normal"/>
    <w:link w:val="SidfotChar"/>
    <w:uiPriority w:val="99"/>
    <w:unhideWhenUsed/>
    <w:rsid w:val="005A5842"/>
    <w:pPr>
      <w:tabs>
        <w:tab w:val="center" w:pos="4703"/>
        <w:tab w:val="right" w:pos="9406"/>
      </w:tabs>
    </w:pPr>
  </w:style>
  <w:style w:type="character" w:customStyle="1" w:styleId="SidfotChar">
    <w:name w:val="Sidfot Char"/>
    <w:basedOn w:val="Standardstycketeckensnitt"/>
    <w:link w:val="Sidfot"/>
    <w:uiPriority w:val="99"/>
    <w:rsid w:val="005A5842"/>
    <w:rPr>
      <w:rFonts w:ascii="Calibri" w:eastAsia="Times" w:hAnsi="Calibri" w:cs="Calibri"/>
      <w:sz w:val="28"/>
      <w:szCs w:val="28"/>
      <w:lang w:val="sv-SE" w:eastAsia="sv-SE"/>
    </w:rPr>
  </w:style>
  <w:style w:type="paragraph" w:styleId="Liststycke">
    <w:name w:val="List Paragraph"/>
    <w:basedOn w:val="Normal"/>
    <w:uiPriority w:val="34"/>
    <w:qFormat/>
    <w:rsid w:val="003B69B0"/>
    <w:pPr>
      <w:ind w:left="720"/>
      <w:contextualSpacing/>
    </w:pPr>
  </w:style>
  <w:style w:type="character" w:customStyle="1" w:styleId="Rubrik2Char">
    <w:name w:val="Rubrik 2 Char"/>
    <w:basedOn w:val="Standardstycketeckensnitt"/>
    <w:link w:val="Rubrik2"/>
    <w:uiPriority w:val="9"/>
    <w:semiHidden/>
    <w:rsid w:val="00C5661B"/>
    <w:rPr>
      <w:rFonts w:asciiTheme="majorHAnsi" w:eastAsiaTheme="majorEastAsia" w:hAnsiTheme="majorHAnsi" w:cstheme="majorBidi"/>
      <w:color w:val="2E74B5" w:themeColor="accent1" w:themeShade="BF"/>
      <w:sz w:val="26"/>
      <w:szCs w:val="26"/>
      <w:lang w:val="sv-SE" w:eastAsia="sv-SE"/>
    </w:rPr>
  </w:style>
  <w:style w:type="character" w:styleId="Olstomnmnande">
    <w:name w:val="Unresolved Mention"/>
    <w:basedOn w:val="Standardstycketeckensnitt"/>
    <w:uiPriority w:val="99"/>
    <w:semiHidden/>
    <w:unhideWhenUsed/>
    <w:rsid w:val="00C5661B"/>
    <w:rPr>
      <w:color w:val="605E5C"/>
      <w:shd w:val="clear" w:color="auto" w:fill="E1DFDD"/>
    </w:rPr>
  </w:style>
  <w:style w:type="paragraph" w:styleId="Ingetavstnd">
    <w:name w:val="No Spacing"/>
    <w:uiPriority w:val="1"/>
    <w:qFormat/>
    <w:rsid w:val="00C2576F"/>
    <w:pPr>
      <w:spacing w:after="0" w:line="240" w:lineRule="auto"/>
    </w:pPr>
    <w:rPr>
      <w:kern w:val="2"/>
      <w:lang w:val="sv-SE"/>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63422">
      <w:bodyDiv w:val="1"/>
      <w:marLeft w:val="0"/>
      <w:marRight w:val="0"/>
      <w:marTop w:val="0"/>
      <w:marBottom w:val="0"/>
      <w:divBdr>
        <w:top w:val="none" w:sz="0" w:space="0" w:color="auto"/>
        <w:left w:val="none" w:sz="0" w:space="0" w:color="auto"/>
        <w:bottom w:val="none" w:sz="0" w:space="0" w:color="auto"/>
        <w:right w:val="none" w:sz="0" w:space="0" w:color="auto"/>
      </w:divBdr>
    </w:div>
    <w:div w:id="244843803">
      <w:bodyDiv w:val="1"/>
      <w:marLeft w:val="0"/>
      <w:marRight w:val="0"/>
      <w:marTop w:val="0"/>
      <w:marBottom w:val="0"/>
      <w:divBdr>
        <w:top w:val="none" w:sz="0" w:space="0" w:color="auto"/>
        <w:left w:val="none" w:sz="0" w:space="0" w:color="auto"/>
        <w:bottom w:val="none" w:sz="0" w:space="0" w:color="auto"/>
        <w:right w:val="none" w:sz="0" w:space="0" w:color="auto"/>
      </w:divBdr>
    </w:div>
    <w:div w:id="370963933">
      <w:bodyDiv w:val="1"/>
      <w:marLeft w:val="0"/>
      <w:marRight w:val="0"/>
      <w:marTop w:val="0"/>
      <w:marBottom w:val="0"/>
      <w:divBdr>
        <w:top w:val="none" w:sz="0" w:space="0" w:color="auto"/>
        <w:left w:val="none" w:sz="0" w:space="0" w:color="auto"/>
        <w:bottom w:val="none" w:sz="0" w:space="0" w:color="auto"/>
        <w:right w:val="none" w:sz="0" w:space="0" w:color="auto"/>
      </w:divBdr>
    </w:div>
    <w:div w:id="380518309">
      <w:bodyDiv w:val="1"/>
      <w:marLeft w:val="0"/>
      <w:marRight w:val="0"/>
      <w:marTop w:val="0"/>
      <w:marBottom w:val="0"/>
      <w:divBdr>
        <w:top w:val="none" w:sz="0" w:space="0" w:color="auto"/>
        <w:left w:val="none" w:sz="0" w:space="0" w:color="auto"/>
        <w:bottom w:val="none" w:sz="0" w:space="0" w:color="auto"/>
        <w:right w:val="none" w:sz="0" w:space="0" w:color="auto"/>
      </w:divBdr>
    </w:div>
    <w:div w:id="395859734">
      <w:bodyDiv w:val="1"/>
      <w:marLeft w:val="0"/>
      <w:marRight w:val="0"/>
      <w:marTop w:val="0"/>
      <w:marBottom w:val="0"/>
      <w:divBdr>
        <w:top w:val="none" w:sz="0" w:space="0" w:color="auto"/>
        <w:left w:val="none" w:sz="0" w:space="0" w:color="auto"/>
        <w:bottom w:val="none" w:sz="0" w:space="0" w:color="auto"/>
        <w:right w:val="none" w:sz="0" w:space="0" w:color="auto"/>
      </w:divBdr>
    </w:div>
    <w:div w:id="423839828">
      <w:bodyDiv w:val="1"/>
      <w:marLeft w:val="0"/>
      <w:marRight w:val="0"/>
      <w:marTop w:val="0"/>
      <w:marBottom w:val="0"/>
      <w:divBdr>
        <w:top w:val="none" w:sz="0" w:space="0" w:color="auto"/>
        <w:left w:val="none" w:sz="0" w:space="0" w:color="auto"/>
        <w:bottom w:val="none" w:sz="0" w:space="0" w:color="auto"/>
        <w:right w:val="none" w:sz="0" w:space="0" w:color="auto"/>
      </w:divBdr>
    </w:div>
    <w:div w:id="444889975">
      <w:bodyDiv w:val="1"/>
      <w:marLeft w:val="0"/>
      <w:marRight w:val="0"/>
      <w:marTop w:val="0"/>
      <w:marBottom w:val="0"/>
      <w:divBdr>
        <w:top w:val="none" w:sz="0" w:space="0" w:color="auto"/>
        <w:left w:val="none" w:sz="0" w:space="0" w:color="auto"/>
        <w:bottom w:val="none" w:sz="0" w:space="0" w:color="auto"/>
        <w:right w:val="none" w:sz="0" w:space="0" w:color="auto"/>
      </w:divBdr>
    </w:div>
    <w:div w:id="691568182">
      <w:bodyDiv w:val="1"/>
      <w:marLeft w:val="0"/>
      <w:marRight w:val="0"/>
      <w:marTop w:val="0"/>
      <w:marBottom w:val="0"/>
      <w:divBdr>
        <w:top w:val="none" w:sz="0" w:space="0" w:color="auto"/>
        <w:left w:val="none" w:sz="0" w:space="0" w:color="auto"/>
        <w:bottom w:val="none" w:sz="0" w:space="0" w:color="auto"/>
        <w:right w:val="none" w:sz="0" w:space="0" w:color="auto"/>
      </w:divBdr>
    </w:div>
    <w:div w:id="744498435">
      <w:bodyDiv w:val="1"/>
      <w:marLeft w:val="0"/>
      <w:marRight w:val="0"/>
      <w:marTop w:val="0"/>
      <w:marBottom w:val="0"/>
      <w:divBdr>
        <w:top w:val="none" w:sz="0" w:space="0" w:color="auto"/>
        <w:left w:val="none" w:sz="0" w:space="0" w:color="auto"/>
        <w:bottom w:val="none" w:sz="0" w:space="0" w:color="auto"/>
        <w:right w:val="none" w:sz="0" w:space="0" w:color="auto"/>
      </w:divBdr>
    </w:div>
    <w:div w:id="781221304">
      <w:bodyDiv w:val="1"/>
      <w:marLeft w:val="0"/>
      <w:marRight w:val="0"/>
      <w:marTop w:val="0"/>
      <w:marBottom w:val="0"/>
      <w:divBdr>
        <w:top w:val="none" w:sz="0" w:space="0" w:color="auto"/>
        <w:left w:val="none" w:sz="0" w:space="0" w:color="auto"/>
        <w:bottom w:val="none" w:sz="0" w:space="0" w:color="auto"/>
        <w:right w:val="none" w:sz="0" w:space="0" w:color="auto"/>
      </w:divBdr>
    </w:div>
    <w:div w:id="840388537">
      <w:bodyDiv w:val="1"/>
      <w:marLeft w:val="0"/>
      <w:marRight w:val="0"/>
      <w:marTop w:val="0"/>
      <w:marBottom w:val="0"/>
      <w:divBdr>
        <w:top w:val="none" w:sz="0" w:space="0" w:color="auto"/>
        <w:left w:val="none" w:sz="0" w:space="0" w:color="auto"/>
        <w:bottom w:val="none" w:sz="0" w:space="0" w:color="auto"/>
        <w:right w:val="none" w:sz="0" w:space="0" w:color="auto"/>
      </w:divBdr>
    </w:div>
    <w:div w:id="923756819">
      <w:bodyDiv w:val="1"/>
      <w:marLeft w:val="0"/>
      <w:marRight w:val="0"/>
      <w:marTop w:val="0"/>
      <w:marBottom w:val="0"/>
      <w:divBdr>
        <w:top w:val="none" w:sz="0" w:space="0" w:color="auto"/>
        <w:left w:val="none" w:sz="0" w:space="0" w:color="auto"/>
        <w:bottom w:val="none" w:sz="0" w:space="0" w:color="auto"/>
        <w:right w:val="none" w:sz="0" w:space="0" w:color="auto"/>
      </w:divBdr>
    </w:div>
    <w:div w:id="1104493282">
      <w:bodyDiv w:val="1"/>
      <w:marLeft w:val="0"/>
      <w:marRight w:val="0"/>
      <w:marTop w:val="0"/>
      <w:marBottom w:val="0"/>
      <w:divBdr>
        <w:top w:val="none" w:sz="0" w:space="0" w:color="auto"/>
        <w:left w:val="none" w:sz="0" w:space="0" w:color="auto"/>
        <w:bottom w:val="none" w:sz="0" w:space="0" w:color="auto"/>
        <w:right w:val="none" w:sz="0" w:space="0" w:color="auto"/>
      </w:divBdr>
    </w:div>
    <w:div w:id="1107194326">
      <w:bodyDiv w:val="1"/>
      <w:marLeft w:val="0"/>
      <w:marRight w:val="0"/>
      <w:marTop w:val="0"/>
      <w:marBottom w:val="0"/>
      <w:divBdr>
        <w:top w:val="none" w:sz="0" w:space="0" w:color="auto"/>
        <w:left w:val="none" w:sz="0" w:space="0" w:color="auto"/>
        <w:bottom w:val="none" w:sz="0" w:space="0" w:color="auto"/>
        <w:right w:val="none" w:sz="0" w:space="0" w:color="auto"/>
      </w:divBdr>
    </w:div>
    <w:div w:id="1128472831">
      <w:bodyDiv w:val="1"/>
      <w:marLeft w:val="0"/>
      <w:marRight w:val="0"/>
      <w:marTop w:val="0"/>
      <w:marBottom w:val="0"/>
      <w:divBdr>
        <w:top w:val="none" w:sz="0" w:space="0" w:color="auto"/>
        <w:left w:val="none" w:sz="0" w:space="0" w:color="auto"/>
        <w:bottom w:val="none" w:sz="0" w:space="0" w:color="auto"/>
        <w:right w:val="none" w:sz="0" w:space="0" w:color="auto"/>
      </w:divBdr>
    </w:div>
    <w:div w:id="1282110802">
      <w:bodyDiv w:val="1"/>
      <w:marLeft w:val="0"/>
      <w:marRight w:val="0"/>
      <w:marTop w:val="0"/>
      <w:marBottom w:val="0"/>
      <w:divBdr>
        <w:top w:val="none" w:sz="0" w:space="0" w:color="auto"/>
        <w:left w:val="none" w:sz="0" w:space="0" w:color="auto"/>
        <w:bottom w:val="none" w:sz="0" w:space="0" w:color="auto"/>
        <w:right w:val="none" w:sz="0" w:space="0" w:color="auto"/>
      </w:divBdr>
    </w:div>
    <w:div w:id="1424254351">
      <w:bodyDiv w:val="1"/>
      <w:marLeft w:val="0"/>
      <w:marRight w:val="0"/>
      <w:marTop w:val="0"/>
      <w:marBottom w:val="0"/>
      <w:divBdr>
        <w:top w:val="none" w:sz="0" w:space="0" w:color="auto"/>
        <w:left w:val="none" w:sz="0" w:space="0" w:color="auto"/>
        <w:bottom w:val="none" w:sz="0" w:space="0" w:color="auto"/>
        <w:right w:val="none" w:sz="0" w:space="0" w:color="auto"/>
      </w:divBdr>
    </w:div>
    <w:div w:id="1520971142">
      <w:bodyDiv w:val="1"/>
      <w:marLeft w:val="0"/>
      <w:marRight w:val="0"/>
      <w:marTop w:val="0"/>
      <w:marBottom w:val="0"/>
      <w:divBdr>
        <w:top w:val="none" w:sz="0" w:space="0" w:color="auto"/>
        <w:left w:val="none" w:sz="0" w:space="0" w:color="auto"/>
        <w:bottom w:val="none" w:sz="0" w:space="0" w:color="auto"/>
        <w:right w:val="none" w:sz="0" w:space="0" w:color="auto"/>
      </w:divBdr>
    </w:div>
    <w:div w:id="1526090987">
      <w:bodyDiv w:val="1"/>
      <w:marLeft w:val="0"/>
      <w:marRight w:val="0"/>
      <w:marTop w:val="0"/>
      <w:marBottom w:val="0"/>
      <w:divBdr>
        <w:top w:val="none" w:sz="0" w:space="0" w:color="auto"/>
        <w:left w:val="none" w:sz="0" w:space="0" w:color="auto"/>
        <w:bottom w:val="none" w:sz="0" w:space="0" w:color="auto"/>
        <w:right w:val="none" w:sz="0" w:space="0" w:color="auto"/>
      </w:divBdr>
    </w:div>
    <w:div w:id="1560051580">
      <w:bodyDiv w:val="1"/>
      <w:marLeft w:val="0"/>
      <w:marRight w:val="0"/>
      <w:marTop w:val="0"/>
      <w:marBottom w:val="0"/>
      <w:divBdr>
        <w:top w:val="none" w:sz="0" w:space="0" w:color="auto"/>
        <w:left w:val="none" w:sz="0" w:space="0" w:color="auto"/>
        <w:bottom w:val="none" w:sz="0" w:space="0" w:color="auto"/>
        <w:right w:val="none" w:sz="0" w:space="0" w:color="auto"/>
      </w:divBdr>
    </w:div>
    <w:div w:id="1846283388">
      <w:bodyDiv w:val="1"/>
      <w:marLeft w:val="0"/>
      <w:marRight w:val="0"/>
      <w:marTop w:val="0"/>
      <w:marBottom w:val="0"/>
      <w:divBdr>
        <w:top w:val="none" w:sz="0" w:space="0" w:color="auto"/>
        <w:left w:val="none" w:sz="0" w:space="0" w:color="auto"/>
        <w:bottom w:val="none" w:sz="0" w:space="0" w:color="auto"/>
        <w:right w:val="none" w:sz="0" w:space="0" w:color="auto"/>
      </w:divBdr>
    </w:div>
    <w:div w:id="1852573470">
      <w:bodyDiv w:val="1"/>
      <w:marLeft w:val="0"/>
      <w:marRight w:val="0"/>
      <w:marTop w:val="0"/>
      <w:marBottom w:val="0"/>
      <w:divBdr>
        <w:top w:val="none" w:sz="0" w:space="0" w:color="auto"/>
        <w:left w:val="none" w:sz="0" w:space="0" w:color="auto"/>
        <w:bottom w:val="none" w:sz="0" w:space="0" w:color="auto"/>
        <w:right w:val="none" w:sz="0" w:space="0" w:color="auto"/>
      </w:divBdr>
    </w:div>
    <w:div w:id="1952666042">
      <w:bodyDiv w:val="1"/>
      <w:marLeft w:val="0"/>
      <w:marRight w:val="0"/>
      <w:marTop w:val="0"/>
      <w:marBottom w:val="0"/>
      <w:divBdr>
        <w:top w:val="none" w:sz="0" w:space="0" w:color="auto"/>
        <w:left w:val="none" w:sz="0" w:space="0" w:color="auto"/>
        <w:bottom w:val="none" w:sz="0" w:space="0" w:color="auto"/>
        <w:right w:val="none" w:sz="0" w:space="0" w:color="auto"/>
      </w:divBdr>
    </w:div>
    <w:div w:id="1974747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insyn.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0648062-1961-4c94-aadb-e63efa5a437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6DBBA0218A79643970945C1F2DB6AC1" ma:contentTypeVersion="14" ma:contentTypeDescription="Skapa ett nytt dokument." ma:contentTypeScope="" ma:versionID="a63641cfd6fd6f80e59e5d7978155341">
  <xsd:schema xmlns:xsd="http://www.w3.org/2001/XMLSchema" xmlns:xs="http://www.w3.org/2001/XMLSchema" xmlns:p="http://schemas.microsoft.com/office/2006/metadata/properties" xmlns:ns2="f0648062-1961-4c94-aadb-e63efa5a4374" xmlns:ns3="af8e6c75-5adc-4d44-b38a-49ac4fa4bc69" targetNamespace="http://schemas.microsoft.com/office/2006/metadata/properties" ma:root="true" ma:fieldsID="ed28067272fcc4c7d27c67506c9cf442" ns2:_="" ns3:_="">
    <xsd:import namespace="f0648062-1961-4c94-aadb-e63efa5a4374"/>
    <xsd:import namespace="af8e6c75-5adc-4d44-b38a-49ac4fa4bc6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648062-1961-4c94-aadb-e63efa5a43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ildmarkeringar" ma:readOnly="false" ma:fieldId="{5cf76f15-5ced-4ddc-b409-7134ff3c332f}" ma:taxonomyMulti="true" ma:sspId="d7e7ba9a-51c9-4a99-9f02-890238d1c2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f8e6c75-5adc-4d44-b38a-49ac4fa4bc69"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9EE2EA-B873-45C6-85D5-02F40121ADFF}">
  <ds:schemaRefs>
    <ds:schemaRef ds:uri="http://schemas.microsoft.com/office/2006/metadata/properties"/>
    <ds:schemaRef ds:uri="http://schemas.microsoft.com/office/infopath/2007/PartnerControls"/>
    <ds:schemaRef ds:uri="f0648062-1961-4c94-aadb-e63efa5a4374"/>
  </ds:schemaRefs>
</ds:datastoreItem>
</file>

<file path=customXml/itemProps2.xml><?xml version="1.0" encoding="utf-8"?>
<ds:datastoreItem xmlns:ds="http://schemas.openxmlformats.org/officeDocument/2006/customXml" ds:itemID="{248C38CE-1ED4-4D4B-99BF-CFDD33E29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648062-1961-4c94-aadb-e63efa5a4374"/>
    <ds:schemaRef ds:uri="af8e6c75-5adc-4d44-b38a-49ac4fa4bc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649EC5-5442-41A2-A853-3F2A090AE1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133</Words>
  <Characters>710</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Thörn</dc:creator>
  <cp:keywords/>
  <dc:description/>
  <cp:lastModifiedBy>Dick Thorn</cp:lastModifiedBy>
  <cp:revision>10</cp:revision>
  <cp:lastPrinted>2025-04-09T06:34:00Z</cp:lastPrinted>
  <dcterms:created xsi:type="dcterms:W3CDTF">2026-06-11T11:25:00Z</dcterms:created>
  <dcterms:modified xsi:type="dcterms:W3CDTF">2026-06-11T11:31:00Z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0x01010036DBBA0218A79643970945C1F2DB6AC1</vt:lpwstr>
  </property>
  <property fmtid="{D5CDD505-2E9C-101B-9397-08002B2CF9AE}" pid="3" name="Order">
    <vt:r8>8262600</vt:r8>
  </property>
</Properties>
</file>