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388"/>
      </w:tblGrid>
      <w:tr w:rsidR="00DE1BED" w14:paraId="216857D0" w14:textId="77777777" w:rsidTr="002D6147">
        <w:trPr>
          <w:trHeight w:val="9923"/>
        </w:trPr>
        <w:tc>
          <w:tcPr>
            <w:tcW w:w="5016" w:type="dxa"/>
          </w:tcPr>
          <w:p w14:paraId="47AAB12B" w14:textId="566CDDA0" w:rsidR="001B07AC" w:rsidRPr="000879BA" w:rsidRDefault="003D7270" w:rsidP="001B07AC">
            <w:pPr>
              <w:jc w:val="center"/>
              <w:rPr>
                <w:noProof/>
                <w:sz w:val="27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B25DB6A" wp14:editId="297F2EF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800000" cy="806400"/>
                  <wp:effectExtent l="0" t="0" r="0" b="0"/>
                  <wp:wrapThrough wrapText="bothSides">
                    <wp:wrapPolygon edited="0">
                      <wp:start x="0" y="0"/>
                      <wp:lineTo x="0" y="20936"/>
                      <wp:lineTo x="21265" y="20936"/>
                      <wp:lineTo x="21265" y="0"/>
                      <wp:lineTo x="0" y="0"/>
                    </wp:wrapPolygon>
                  </wp:wrapThrough>
                  <wp:docPr id="1267516954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8668A3" w14:textId="24FE9A29" w:rsidR="00FF7519" w:rsidRPr="000879BA" w:rsidRDefault="00FF7519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6C208409" w14:textId="3B43E24F" w:rsidR="00FF7519" w:rsidRPr="000879BA" w:rsidRDefault="005D3C00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3BE8743" wp14:editId="75041E4E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259080</wp:posOffset>
                  </wp:positionV>
                  <wp:extent cx="1800000" cy="817200"/>
                  <wp:effectExtent l="0" t="0" r="0" b="2540"/>
                  <wp:wrapThrough wrapText="bothSides">
                    <wp:wrapPolygon edited="0">
                      <wp:start x="0" y="0"/>
                      <wp:lineTo x="0" y="21163"/>
                      <wp:lineTo x="21265" y="21163"/>
                      <wp:lineTo x="21265" y="0"/>
                      <wp:lineTo x="0" y="0"/>
                    </wp:wrapPolygon>
                  </wp:wrapThrough>
                  <wp:docPr id="1013826262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81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1B5D21" w14:textId="581FC802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47F0F3FB" w14:textId="5B51A0C6" w:rsidR="00D7467D" w:rsidRPr="000879BA" w:rsidRDefault="003F7C6B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FE614E8" wp14:editId="053FB62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363220</wp:posOffset>
                  </wp:positionV>
                  <wp:extent cx="1799590" cy="835025"/>
                  <wp:effectExtent l="0" t="0" r="0" b="3175"/>
                  <wp:wrapThrough wrapText="bothSides">
                    <wp:wrapPolygon edited="0">
                      <wp:start x="0" y="0"/>
                      <wp:lineTo x="0" y="21189"/>
                      <wp:lineTo x="21265" y="21189"/>
                      <wp:lineTo x="21265" y="0"/>
                      <wp:lineTo x="0" y="0"/>
                    </wp:wrapPolygon>
                  </wp:wrapThrough>
                  <wp:docPr id="318668266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AC5A21" w14:textId="2E06F0D3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741A3BC0" w14:textId="7D52E2E5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32E76EE" w14:textId="44832EE9" w:rsidR="00D7467D" w:rsidRPr="000879BA" w:rsidRDefault="003F7C6B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42BC142" wp14:editId="0C142E40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156845</wp:posOffset>
                  </wp:positionV>
                  <wp:extent cx="1800000" cy="817200"/>
                  <wp:effectExtent l="0" t="0" r="0" b="2540"/>
                  <wp:wrapThrough wrapText="bothSides">
                    <wp:wrapPolygon edited="0">
                      <wp:start x="0" y="0"/>
                      <wp:lineTo x="0" y="21163"/>
                      <wp:lineTo x="21265" y="21163"/>
                      <wp:lineTo x="21265" y="0"/>
                      <wp:lineTo x="0" y="0"/>
                    </wp:wrapPolygon>
                  </wp:wrapThrough>
                  <wp:docPr id="76736734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81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47FCE4" w14:textId="247C02C6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0B061C5D" w14:textId="27D8E5A0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7657100B" w14:textId="1731D455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3F2B4534" w14:textId="4C94E5C7" w:rsidR="00AF2E59" w:rsidRPr="00AF2E59" w:rsidRDefault="00AF2E59" w:rsidP="00AF2E5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F2E5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Oakley Meta </w:t>
            </w:r>
            <w:proofErr w:type="spellStart"/>
            <w:r w:rsidRPr="00AF2E5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Vanguard</w:t>
            </w:r>
            <w:proofErr w:type="spellEnd"/>
          </w:p>
          <w:p w14:paraId="7489110C" w14:textId="77777777" w:rsidR="000109C9" w:rsidRPr="000109C9" w:rsidRDefault="000109C9" w:rsidP="000109C9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Inbyggd Meta AI fungerar med </w:t>
            </w:r>
            <w:proofErr w:type="spellStart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>Garmin</w:t>
            </w:r>
            <w:proofErr w:type="spellEnd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*-smartklockor och cykeldatorer för att ge dig statistik och varningar i realtid. Fånga varje actionfyllt </w:t>
            </w:r>
            <w:proofErr w:type="gramStart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>ögonblick handsfree</w:t>
            </w:r>
            <w:proofErr w:type="gramEnd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 från din unika synvinkel. Oavsett om du springer i blåsigt väder eller susar nedför backarna är dessa glasögon gjorda för att följa med dig vart än din träning tar dig.</w:t>
            </w:r>
          </w:p>
          <w:p w14:paraId="0296D3D2" w14:textId="5E452338" w:rsidR="000109C9" w:rsidRPr="000109C9" w:rsidRDefault="000109C9" w:rsidP="000109C9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>Be Meta AI om resultatstatistik i realtid eller tidigare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6F48D8AE" w14:textId="485BC99A" w:rsidR="000109C9" w:rsidRPr="000109C9" w:rsidRDefault="000109C9" w:rsidP="000109C9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>Ultrabrett 122° synfält, 12 MP kamera och 3K UHD-inspelning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58AD90A9" w14:textId="248CCB30" w:rsidR="000109C9" w:rsidRPr="000109C9" w:rsidRDefault="000109C9" w:rsidP="000109C9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>Ljud av hög kvalitet även när det blåser upp till 13 m/s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15938122" w14:textId="4166EC87" w:rsidR="000109C9" w:rsidRPr="000109C9" w:rsidRDefault="000109C9" w:rsidP="000109C9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>IP67-klassade och tål att utsättas för svett, damm och väder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4A8392DE" w14:textId="21454FC7" w:rsidR="003F7C6B" w:rsidRPr="003F7C6B" w:rsidRDefault="003F7C6B" w:rsidP="003F7C6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88" w:type="dxa"/>
          </w:tcPr>
          <w:p w14:paraId="65032D4F" w14:textId="45EE257D" w:rsidR="003F7C6B" w:rsidRPr="003F7C6B" w:rsidRDefault="003F7C6B" w:rsidP="000622A2">
            <w:pPr>
              <w:pStyle w:val="Liststycke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Fungerar med </w:t>
            </w:r>
            <w:proofErr w:type="spellStart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>Garmin</w:t>
            </w:r>
            <w:proofErr w:type="spellEnd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-enheter, </w:t>
            </w:r>
            <w:proofErr w:type="spellStart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>Strava</w:t>
            </w:r>
            <w:proofErr w:type="spellEnd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 och andra </w:t>
            </w:r>
            <w:proofErr w:type="spellStart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>träningsappar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77533571" w14:textId="77777777" w:rsidR="003F7C6B" w:rsidRPr="003F7C6B" w:rsidRDefault="003F7C6B" w:rsidP="003F7C6B">
            <w:pPr>
              <w:rPr>
                <w:sz w:val="24"/>
                <w:szCs w:val="24"/>
                <w:lang w:eastAsia="en-US"/>
              </w:rPr>
            </w:pPr>
          </w:p>
          <w:p w14:paraId="5B7172F5" w14:textId="683C1BCB" w:rsidR="00CE1339" w:rsidRDefault="00CE1339" w:rsidP="000622A2">
            <w:pPr>
              <w:pStyle w:val="Liststycke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CE1339">
              <w:rPr>
                <w:sz w:val="24"/>
                <w:szCs w:val="24"/>
                <w:lang w:eastAsia="en-US"/>
              </w:rPr>
              <w:t xml:space="preserve">Oakley Meta-glasögon har Oakley </w:t>
            </w:r>
            <w:proofErr w:type="spellStart"/>
            <w:r w:rsidRPr="00CE1339">
              <w:rPr>
                <w:sz w:val="24"/>
                <w:szCs w:val="24"/>
                <w:lang w:eastAsia="en-US"/>
              </w:rPr>
              <w:t>Prizm</w:t>
            </w:r>
            <w:proofErr w:type="spellEnd"/>
            <w:r w:rsidRPr="00CE1339">
              <w:rPr>
                <w:sz w:val="24"/>
                <w:szCs w:val="24"/>
                <w:lang w:eastAsia="en-US"/>
              </w:rPr>
              <w:t>™-glas som finjusterar synen och optimerar kontrasten i alla ljus- och väderförhållanden.</w:t>
            </w:r>
          </w:p>
          <w:p w14:paraId="42BD546F" w14:textId="77777777" w:rsidR="00CE1339" w:rsidRPr="00CE1339" w:rsidRDefault="00CE1339" w:rsidP="00CE1339">
            <w:pPr>
              <w:rPr>
                <w:sz w:val="24"/>
                <w:szCs w:val="24"/>
                <w:lang w:eastAsia="en-US"/>
              </w:rPr>
            </w:pPr>
          </w:p>
          <w:p w14:paraId="1B635DAD" w14:textId="292A6BAC" w:rsidR="00FE5ED0" w:rsidRPr="000622A2" w:rsidRDefault="00721B3E" w:rsidP="000622A2">
            <w:pPr>
              <w:pStyle w:val="Liststycke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Spela in det du ser och hör helt handsfree. Tryck på inspelningsknappen eller säg ”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Hey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Meta,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take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photo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” för att ta högkvalitativa foton eller spela in videor med en uppgraderad ultrabred 12-megapixelkamera och ett system med fem mikrofoner.</w:t>
            </w:r>
          </w:p>
          <w:p w14:paraId="19A72FFA" w14:textId="77777777" w:rsidR="00175DDA" w:rsidRDefault="00175DDA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28180B96" w14:textId="77777777" w:rsidR="00175DDA" w:rsidRPr="00E47A1E" w:rsidRDefault="00175DDA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 xml:space="preserve">Upp till åtta timmars batteritid och ett smidigt, portabelt laddningsfodral – som har upp till 48 timmar till på lager. </w:t>
            </w:r>
          </w:p>
          <w:p w14:paraId="0A9C1888" w14:textId="77777777" w:rsidR="00CA2505" w:rsidRDefault="00CA2505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296582B5" w14:textId="77777777" w:rsidR="00175DDA" w:rsidRDefault="00CA2505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Med Meta AI-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kan du se, dela och spara tagna foton och inspelade videor från glasögonen och hantera inställningarna. Med Meta AI* inbyggt direkt i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kan du nu interagera med Meta AI-assistenten både via glasögonen och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. Du kan även ta reda på hur andra får ut mesta möjliga av Meta AI via flödet.</w:t>
            </w:r>
          </w:p>
          <w:p w14:paraId="36542C53" w14:textId="77777777" w:rsidR="005815FD" w:rsidRPr="005815FD" w:rsidRDefault="005815FD" w:rsidP="005815FD">
            <w:pPr>
              <w:pStyle w:val="Liststycke"/>
              <w:rPr>
                <w:sz w:val="24"/>
                <w:szCs w:val="24"/>
                <w:lang w:eastAsia="en-US"/>
              </w:rPr>
            </w:pPr>
          </w:p>
          <w:p w14:paraId="7289D453" w14:textId="77777777" w:rsidR="005815FD" w:rsidRPr="000109C9" w:rsidRDefault="005815FD" w:rsidP="005815FD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Kompatibel </w:t>
            </w:r>
            <w:proofErr w:type="spellStart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>Garmin</w:t>
            </w:r>
            <w:proofErr w:type="spellEnd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>-enhet säljs separat.</w:t>
            </w:r>
          </w:p>
          <w:p w14:paraId="6851B3B7" w14:textId="1CF1FDA3" w:rsidR="005815FD" w:rsidRPr="005815FD" w:rsidRDefault="005815FD" w:rsidP="005815F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374"/>
        <w:gridCol w:w="1177"/>
      </w:tblGrid>
      <w:tr w:rsidR="00F11A74" w14:paraId="4675CBCB" w14:textId="77777777" w:rsidTr="00A70EDF">
        <w:tc>
          <w:tcPr>
            <w:tcW w:w="1843" w:type="dxa"/>
            <w:shd w:val="clear" w:color="auto" w:fill="00843B"/>
          </w:tcPr>
          <w:p w14:paraId="7B21523A" w14:textId="2E9A91B7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proofErr w:type="spellStart"/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A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rtnr</w:t>
            </w:r>
            <w:proofErr w:type="spellEnd"/>
          </w:p>
        </w:tc>
        <w:tc>
          <w:tcPr>
            <w:tcW w:w="6374" w:type="dxa"/>
            <w:shd w:val="clear" w:color="auto" w:fill="00843B"/>
          </w:tcPr>
          <w:p w14:paraId="485C82D7" w14:textId="1B20A720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B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2D6147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P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ris</w:t>
            </w:r>
            <w:r w:rsidR="00E62AD7"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:</w:t>
            </w:r>
          </w:p>
        </w:tc>
      </w:tr>
      <w:tr w:rsidR="00F11A74" w14:paraId="4391C1AF" w14:textId="77777777" w:rsidTr="00A70EDF">
        <w:tc>
          <w:tcPr>
            <w:tcW w:w="1843" w:type="dxa"/>
          </w:tcPr>
          <w:p w14:paraId="3017F873" w14:textId="7E5E856E" w:rsidR="00F11A74" w:rsidRPr="002D6147" w:rsidRDefault="00084F3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gramStart"/>
            <w:r w:rsidRPr="00084F3F">
              <w:rPr>
                <w:color w:val="000000" w:themeColor="text1"/>
                <w:sz w:val="24"/>
                <w:szCs w:val="24"/>
                <w:lang w:eastAsia="en-US"/>
              </w:rPr>
              <w:t>1-800104</w:t>
            </w:r>
            <w:proofErr w:type="gramEnd"/>
          </w:p>
        </w:tc>
        <w:tc>
          <w:tcPr>
            <w:tcW w:w="6374" w:type="dxa"/>
          </w:tcPr>
          <w:p w14:paraId="22A3151E" w14:textId="4ABB2871" w:rsidR="00F11A74" w:rsidRPr="002D6147" w:rsidRDefault="00084F3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084F3F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Oakley Meta </w:t>
            </w:r>
            <w:proofErr w:type="spellStart"/>
            <w:r w:rsidRPr="00084F3F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VanGuard</w:t>
            </w:r>
            <w:proofErr w:type="spellEnd"/>
            <w:r w:rsidRPr="00084F3F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- Svart/</w:t>
            </w:r>
            <w:proofErr w:type="spellStart"/>
            <w:r w:rsidRPr="00084F3F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Prizm</w:t>
            </w:r>
            <w:proofErr w:type="spellEnd"/>
            <w:r w:rsidRPr="00084F3F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™ 24K</w:t>
            </w:r>
          </w:p>
        </w:tc>
        <w:tc>
          <w:tcPr>
            <w:tcW w:w="1177" w:type="dxa"/>
          </w:tcPr>
          <w:p w14:paraId="656DE25C" w14:textId="7DDB852A" w:rsidR="00F11A74" w:rsidRPr="00D13634" w:rsidRDefault="00D1363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5</w:t>
            </w:r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 360:-</w:t>
            </w:r>
          </w:p>
        </w:tc>
      </w:tr>
      <w:tr w:rsidR="00F11A74" w14:paraId="06676A2C" w14:textId="77777777" w:rsidTr="00A70EDF">
        <w:tc>
          <w:tcPr>
            <w:tcW w:w="1843" w:type="dxa"/>
          </w:tcPr>
          <w:p w14:paraId="49C01D62" w14:textId="7F6F81CA" w:rsidR="00F11A74" w:rsidRPr="002D6147" w:rsidRDefault="00CC4FD6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gramStart"/>
            <w:r w:rsidRPr="00CC4FD6">
              <w:rPr>
                <w:color w:val="000000" w:themeColor="text1"/>
                <w:sz w:val="24"/>
                <w:szCs w:val="24"/>
                <w:lang w:eastAsia="en-US"/>
              </w:rPr>
              <w:t>1-800105</w:t>
            </w:r>
            <w:proofErr w:type="gramEnd"/>
          </w:p>
        </w:tc>
        <w:tc>
          <w:tcPr>
            <w:tcW w:w="6374" w:type="dxa"/>
          </w:tcPr>
          <w:p w14:paraId="6A340507" w14:textId="67BAE35E" w:rsidR="00F11A74" w:rsidRPr="002D6147" w:rsidRDefault="00CC4FD6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CC4FD6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Oakley Meta </w:t>
            </w:r>
            <w:proofErr w:type="spellStart"/>
            <w:r w:rsidRPr="00CC4FD6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VanGuard</w:t>
            </w:r>
            <w:proofErr w:type="spellEnd"/>
            <w:r w:rsidRPr="00CC4FD6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- Vit/</w:t>
            </w:r>
            <w:proofErr w:type="spellStart"/>
            <w:r w:rsidRPr="00CC4FD6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Prizm</w:t>
            </w:r>
            <w:proofErr w:type="spellEnd"/>
            <w:r w:rsidRPr="00CC4FD6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™ Svart</w:t>
            </w:r>
          </w:p>
        </w:tc>
        <w:tc>
          <w:tcPr>
            <w:tcW w:w="1177" w:type="dxa"/>
          </w:tcPr>
          <w:p w14:paraId="68B1C1DF" w14:textId="6F589CA5" w:rsidR="00F11A74" w:rsidRPr="002D6147" w:rsidRDefault="00227956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5</w:t>
            </w:r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 </w:t>
            </w:r>
            <w:proofErr w:type="gramStart"/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360:-</w:t>
            </w:r>
            <w:proofErr w:type="gramEnd"/>
          </w:p>
        </w:tc>
      </w:tr>
      <w:tr w:rsidR="002D6147" w:rsidRPr="00701D1C" w14:paraId="7274F575" w14:textId="77777777" w:rsidTr="00A70EDF">
        <w:tc>
          <w:tcPr>
            <w:tcW w:w="1843" w:type="dxa"/>
          </w:tcPr>
          <w:p w14:paraId="15E2237F" w14:textId="7F464872" w:rsidR="002D6147" w:rsidRPr="002D6147" w:rsidRDefault="00701D1C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701D1C">
              <w:rPr>
                <w:sz w:val="24"/>
                <w:szCs w:val="24"/>
              </w:rPr>
              <w:t>1-800101</w:t>
            </w:r>
            <w:proofErr w:type="gramEnd"/>
          </w:p>
        </w:tc>
        <w:tc>
          <w:tcPr>
            <w:tcW w:w="6374" w:type="dxa"/>
          </w:tcPr>
          <w:p w14:paraId="1F787683" w14:textId="1F2CC57A" w:rsidR="002D6147" w:rsidRPr="00701D1C" w:rsidRDefault="00701D1C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701D1C">
              <w:rPr>
                <w:sz w:val="24"/>
                <w:szCs w:val="24"/>
                <w:lang w:val="en-US"/>
              </w:rPr>
              <w:t xml:space="preserve">Oakley Meta </w:t>
            </w:r>
            <w:proofErr w:type="spellStart"/>
            <w:r w:rsidRPr="00701D1C">
              <w:rPr>
                <w:sz w:val="24"/>
                <w:szCs w:val="24"/>
                <w:lang w:val="en-US"/>
              </w:rPr>
              <w:t>VanGuard</w:t>
            </w:r>
            <w:proofErr w:type="spellEnd"/>
            <w:r w:rsidRPr="00701D1C">
              <w:rPr>
                <w:sz w:val="24"/>
                <w:szCs w:val="24"/>
                <w:lang w:val="en-US"/>
              </w:rPr>
              <w:t xml:space="preserve"> - Svart/Prizm™ Road</w:t>
            </w:r>
          </w:p>
        </w:tc>
        <w:tc>
          <w:tcPr>
            <w:tcW w:w="1177" w:type="dxa"/>
          </w:tcPr>
          <w:p w14:paraId="6B673BFB" w14:textId="357E580F" w:rsidR="002D6147" w:rsidRPr="00701D1C" w:rsidRDefault="00227956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en-US" w:eastAsia="en-US"/>
              </w:rPr>
            </w:pPr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5</w:t>
            </w:r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 </w:t>
            </w:r>
            <w:proofErr w:type="gramStart"/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360:-</w:t>
            </w:r>
            <w:proofErr w:type="gramEnd"/>
          </w:p>
        </w:tc>
      </w:tr>
      <w:tr w:rsidR="002D6147" w:rsidRPr="00701D1C" w14:paraId="1CD2FEF1" w14:textId="77777777" w:rsidTr="00A70EDF">
        <w:tc>
          <w:tcPr>
            <w:tcW w:w="1843" w:type="dxa"/>
          </w:tcPr>
          <w:p w14:paraId="75F56B0B" w14:textId="1F542DA1" w:rsidR="002D6147" w:rsidRPr="00701D1C" w:rsidRDefault="00701D1C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gramStart"/>
            <w:r w:rsidRPr="00701D1C">
              <w:rPr>
                <w:sz w:val="24"/>
                <w:szCs w:val="24"/>
              </w:rPr>
              <w:t>1-800106</w:t>
            </w:r>
            <w:proofErr w:type="gramEnd"/>
          </w:p>
        </w:tc>
        <w:tc>
          <w:tcPr>
            <w:tcW w:w="6374" w:type="dxa"/>
          </w:tcPr>
          <w:p w14:paraId="631878C2" w14:textId="5215E69C" w:rsidR="002D6147" w:rsidRPr="00701D1C" w:rsidRDefault="00227956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27956">
              <w:rPr>
                <w:sz w:val="24"/>
                <w:szCs w:val="24"/>
                <w:lang w:val="en-US"/>
              </w:rPr>
              <w:t xml:space="preserve">Oakley Meta </w:t>
            </w:r>
            <w:proofErr w:type="spellStart"/>
            <w:r w:rsidRPr="00227956">
              <w:rPr>
                <w:sz w:val="24"/>
                <w:szCs w:val="24"/>
                <w:lang w:val="en-US"/>
              </w:rPr>
              <w:t>VanGuard</w:t>
            </w:r>
            <w:proofErr w:type="spellEnd"/>
            <w:r w:rsidRPr="00227956">
              <w:rPr>
                <w:sz w:val="24"/>
                <w:szCs w:val="24"/>
                <w:lang w:val="en-US"/>
              </w:rPr>
              <w:t xml:space="preserve"> - Vit/Prizm™ Sapphire</w:t>
            </w:r>
          </w:p>
        </w:tc>
        <w:tc>
          <w:tcPr>
            <w:tcW w:w="1177" w:type="dxa"/>
          </w:tcPr>
          <w:p w14:paraId="3CDD9CBE" w14:textId="4B050380" w:rsidR="002D6147" w:rsidRPr="00701D1C" w:rsidRDefault="00227956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en-US" w:eastAsia="en-US"/>
              </w:rPr>
            </w:pPr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5</w:t>
            </w:r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 </w:t>
            </w:r>
            <w:proofErr w:type="gramStart"/>
            <w:r w:rsidRPr="00D13634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360:-</w:t>
            </w:r>
            <w:proofErr w:type="gramEnd"/>
          </w:p>
        </w:tc>
      </w:tr>
      <w:tr w:rsidR="002D6147" w:rsidRPr="00701D1C" w14:paraId="41671D28" w14:textId="77777777" w:rsidTr="00A70EDF">
        <w:tc>
          <w:tcPr>
            <w:tcW w:w="1843" w:type="dxa"/>
          </w:tcPr>
          <w:p w14:paraId="145C7D5F" w14:textId="25FBD938" w:rsidR="002D6147" w:rsidRPr="00701D1C" w:rsidRDefault="002D6147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6374" w:type="dxa"/>
          </w:tcPr>
          <w:p w14:paraId="3B4273F6" w14:textId="170B4251" w:rsidR="002D6147" w:rsidRPr="00701D1C" w:rsidRDefault="002D6147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</w:tcPr>
          <w:p w14:paraId="7F678505" w14:textId="100E7E2D" w:rsidR="002D6147" w:rsidRPr="00701D1C" w:rsidRDefault="002D614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en-US" w:eastAsia="en-US"/>
              </w:rPr>
            </w:pPr>
          </w:p>
        </w:tc>
      </w:tr>
      <w:tr w:rsidR="002D6147" w:rsidRPr="00701D1C" w14:paraId="4D86D0C2" w14:textId="77777777" w:rsidTr="00A70EDF">
        <w:tc>
          <w:tcPr>
            <w:tcW w:w="1843" w:type="dxa"/>
          </w:tcPr>
          <w:p w14:paraId="2BD6699D" w14:textId="3FC88E9F" w:rsidR="002D6147" w:rsidRPr="00701D1C" w:rsidRDefault="002D6147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6374" w:type="dxa"/>
          </w:tcPr>
          <w:p w14:paraId="5B9E7CF5" w14:textId="41A7071C" w:rsidR="002D6147" w:rsidRPr="00701D1C" w:rsidRDefault="002D6147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</w:tcPr>
          <w:p w14:paraId="6A2CA36F" w14:textId="49C9113C" w:rsidR="002D6147" w:rsidRPr="00701D1C" w:rsidRDefault="002D614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en-US" w:eastAsia="en-US"/>
              </w:rPr>
            </w:pPr>
          </w:p>
        </w:tc>
      </w:tr>
    </w:tbl>
    <w:p w14:paraId="225684DC" w14:textId="3D239C86" w:rsidR="009E4561" w:rsidRDefault="00723B13" w:rsidP="001B07AC">
      <w:pPr>
        <w:autoSpaceDE w:val="0"/>
        <w:autoSpaceDN w:val="0"/>
        <w:adjustRightInd w:val="0"/>
        <w:rPr>
          <w:rStyle w:val="Hyperlnk"/>
          <w:lang w:eastAsia="en-US"/>
        </w:rPr>
      </w:pPr>
      <w:r w:rsidRPr="00723B13">
        <w:rPr>
          <w:rStyle w:val="Hyperln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004E7D" wp14:editId="2E9F17AC">
                <wp:simplePos x="0" y="0"/>
                <wp:positionH relativeFrom="margin">
                  <wp:align>right</wp:align>
                </wp:positionH>
                <wp:positionV relativeFrom="paragraph">
                  <wp:posOffset>66998</wp:posOffset>
                </wp:positionV>
                <wp:extent cx="1897380" cy="1404620"/>
                <wp:effectExtent l="0" t="0" r="762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D2C3" w14:textId="0A101CAE" w:rsidR="00723B13" w:rsidRPr="00723B13" w:rsidRDefault="00723B13">
                            <w:pPr>
                              <w:rPr>
                                <w:color w:val="00843B"/>
                                <w:sz w:val="24"/>
                                <w:szCs w:val="24"/>
                              </w:rPr>
                            </w:pPr>
                            <w:r w:rsidRPr="00723B13">
                              <w:rPr>
                                <w:color w:val="00843B"/>
                                <w:sz w:val="24"/>
                                <w:szCs w:val="24"/>
                              </w:rPr>
                              <w:t>Alla priser Exklusive moms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004E7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8.2pt;margin-top:5.3pt;width:149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PIDQIAAPc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" stroked="f">
                <v:textbox style="mso-fit-shape-to-text:t">
                  <w:txbxContent>
                    <w:p w14:paraId="1F69D2C3" w14:textId="0A101CAE" w:rsidR="00723B13" w:rsidRPr="00723B13" w:rsidRDefault="00723B13">
                      <w:pPr>
                        <w:rPr>
                          <w:color w:val="00843B"/>
                          <w:sz w:val="24"/>
                          <w:szCs w:val="24"/>
                        </w:rPr>
                      </w:pPr>
                      <w:r w:rsidRPr="00723B13">
                        <w:rPr>
                          <w:color w:val="00843B"/>
                          <w:sz w:val="24"/>
                          <w:szCs w:val="24"/>
                        </w:rPr>
                        <w:t>Alla priser Exklusive moms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4561" w:rsidSect="005A5842">
      <w:headerReference w:type="default" r:id="rId14"/>
      <w:footerReference w:type="default" r:id="rId15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BE05" w14:textId="77777777" w:rsidR="00322C3E" w:rsidRDefault="00322C3E" w:rsidP="005A5842">
      <w:r>
        <w:separator/>
      </w:r>
    </w:p>
  </w:endnote>
  <w:endnote w:type="continuationSeparator" w:id="0">
    <w:p w14:paraId="4330CF19" w14:textId="77777777" w:rsidR="00322C3E" w:rsidRDefault="00322C3E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2991EA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3C6F" w14:textId="77777777" w:rsidR="00322C3E" w:rsidRDefault="00322C3E" w:rsidP="005A5842">
      <w:r>
        <w:separator/>
      </w:r>
    </w:p>
  </w:footnote>
  <w:footnote w:type="continuationSeparator" w:id="0">
    <w:p w14:paraId="361507F7" w14:textId="77777777" w:rsidR="00322C3E" w:rsidRDefault="00322C3E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452"/>
    <w:multiLevelType w:val="hybridMultilevel"/>
    <w:tmpl w:val="E5C8EB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C490E"/>
    <w:multiLevelType w:val="multilevel"/>
    <w:tmpl w:val="B94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2"/>
  </w:num>
  <w:num w:numId="2" w16cid:durableId="984237330">
    <w:abstractNumId w:val="0"/>
  </w:num>
  <w:num w:numId="3" w16cid:durableId="178083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109C9"/>
    <w:rsid w:val="000125D7"/>
    <w:rsid w:val="00021457"/>
    <w:rsid w:val="00046762"/>
    <w:rsid w:val="00055FE2"/>
    <w:rsid w:val="000622A2"/>
    <w:rsid w:val="0006235F"/>
    <w:rsid w:val="000805F4"/>
    <w:rsid w:val="00084F3F"/>
    <w:rsid w:val="000879BA"/>
    <w:rsid w:val="000B13CF"/>
    <w:rsid w:val="000D0371"/>
    <w:rsid w:val="000D73C6"/>
    <w:rsid w:val="000D7DF7"/>
    <w:rsid w:val="0013327F"/>
    <w:rsid w:val="00135DAD"/>
    <w:rsid w:val="00150738"/>
    <w:rsid w:val="00175DDA"/>
    <w:rsid w:val="00186440"/>
    <w:rsid w:val="001A3829"/>
    <w:rsid w:val="001A5230"/>
    <w:rsid w:val="001B07AC"/>
    <w:rsid w:val="001C387A"/>
    <w:rsid w:val="002108DE"/>
    <w:rsid w:val="00227956"/>
    <w:rsid w:val="00266A82"/>
    <w:rsid w:val="002B659D"/>
    <w:rsid w:val="002D6147"/>
    <w:rsid w:val="002E64E6"/>
    <w:rsid w:val="00322C3E"/>
    <w:rsid w:val="00324E11"/>
    <w:rsid w:val="003563B5"/>
    <w:rsid w:val="00361298"/>
    <w:rsid w:val="00366373"/>
    <w:rsid w:val="003832F0"/>
    <w:rsid w:val="00387FBD"/>
    <w:rsid w:val="003900D3"/>
    <w:rsid w:val="003B69B0"/>
    <w:rsid w:val="003D7270"/>
    <w:rsid w:val="003F7C6B"/>
    <w:rsid w:val="00440DC8"/>
    <w:rsid w:val="004411F7"/>
    <w:rsid w:val="004652DA"/>
    <w:rsid w:val="004721A9"/>
    <w:rsid w:val="004A79BE"/>
    <w:rsid w:val="004C0159"/>
    <w:rsid w:val="004C34E5"/>
    <w:rsid w:val="00500472"/>
    <w:rsid w:val="005068B9"/>
    <w:rsid w:val="00516DE4"/>
    <w:rsid w:val="00525939"/>
    <w:rsid w:val="0054338D"/>
    <w:rsid w:val="005544FC"/>
    <w:rsid w:val="005815FD"/>
    <w:rsid w:val="005A140C"/>
    <w:rsid w:val="005A35B6"/>
    <w:rsid w:val="005A5842"/>
    <w:rsid w:val="005D3C00"/>
    <w:rsid w:val="005E7FEE"/>
    <w:rsid w:val="006001F1"/>
    <w:rsid w:val="006310E2"/>
    <w:rsid w:val="00654A5B"/>
    <w:rsid w:val="00677342"/>
    <w:rsid w:val="00683555"/>
    <w:rsid w:val="006835F3"/>
    <w:rsid w:val="006914F8"/>
    <w:rsid w:val="006E12C2"/>
    <w:rsid w:val="006E7586"/>
    <w:rsid w:val="00701D1C"/>
    <w:rsid w:val="00721B3E"/>
    <w:rsid w:val="00723B13"/>
    <w:rsid w:val="007304DE"/>
    <w:rsid w:val="00731745"/>
    <w:rsid w:val="00734127"/>
    <w:rsid w:val="00756777"/>
    <w:rsid w:val="00766896"/>
    <w:rsid w:val="007D09D3"/>
    <w:rsid w:val="007E5807"/>
    <w:rsid w:val="007F2C29"/>
    <w:rsid w:val="00806938"/>
    <w:rsid w:val="00820083"/>
    <w:rsid w:val="0082262B"/>
    <w:rsid w:val="0082495A"/>
    <w:rsid w:val="00857823"/>
    <w:rsid w:val="008664B2"/>
    <w:rsid w:val="00896731"/>
    <w:rsid w:val="008C4502"/>
    <w:rsid w:val="008C6DF7"/>
    <w:rsid w:val="008E0AF3"/>
    <w:rsid w:val="0092334A"/>
    <w:rsid w:val="009265B5"/>
    <w:rsid w:val="00933CBA"/>
    <w:rsid w:val="00944E89"/>
    <w:rsid w:val="00970ECF"/>
    <w:rsid w:val="00970F65"/>
    <w:rsid w:val="00984525"/>
    <w:rsid w:val="00992163"/>
    <w:rsid w:val="009C1CAC"/>
    <w:rsid w:val="009D021D"/>
    <w:rsid w:val="009D27F3"/>
    <w:rsid w:val="009E4561"/>
    <w:rsid w:val="00A06983"/>
    <w:rsid w:val="00A145CB"/>
    <w:rsid w:val="00A46AD7"/>
    <w:rsid w:val="00A70EDF"/>
    <w:rsid w:val="00A72360"/>
    <w:rsid w:val="00A75E7D"/>
    <w:rsid w:val="00AB2480"/>
    <w:rsid w:val="00AB6257"/>
    <w:rsid w:val="00AC56AF"/>
    <w:rsid w:val="00AF19C0"/>
    <w:rsid w:val="00AF2E59"/>
    <w:rsid w:val="00AF3356"/>
    <w:rsid w:val="00B10849"/>
    <w:rsid w:val="00B1226E"/>
    <w:rsid w:val="00B143CC"/>
    <w:rsid w:val="00B23B9A"/>
    <w:rsid w:val="00B52C58"/>
    <w:rsid w:val="00B570EE"/>
    <w:rsid w:val="00B87EED"/>
    <w:rsid w:val="00BA24C1"/>
    <w:rsid w:val="00BD0F34"/>
    <w:rsid w:val="00BD1D78"/>
    <w:rsid w:val="00BD2A98"/>
    <w:rsid w:val="00BF2C39"/>
    <w:rsid w:val="00BF75D5"/>
    <w:rsid w:val="00C521BA"/>
    <w:rsid w:val="00C5661B"/>
    <w:rsid w:val="00C976FF"/>
    <w:rsid w:val="00CA07DD"/>
    <w:rsid w:val="00CA2505"/>
    <w:rsid w:val="00CA5691"/>
    <w:rsid w:val="00CC3FF1"/>
    <w:rsid w:val="00CC4FD6"/>
    <w:rsid w:val="00CE1339"/>
    <w:rsid w:val="00D13634"/>
    <w:rsid w:val="00D379F1"/>
    <w:rsid w:val="00D50639"/>
    <w:rsid w:val="00D7467D"/>
    <w:rsid w:val="00D94D51"/>
    <w:rsid w:val="00DD462E"/>
    <w:rsid w:val="00DD6A33"/>
    <w:rsid w:val="00DD7A25"/>
    <w:rsid w:val="00DE1BED"/>
    <w:rsid w:val="00E12255"/>
    <w:rsid w:val="00E318C2"/>
    <w:rsid w:val="00E47A1E"/>
    <w:rsid w:val="00E62AD7"/>
    <w:rsid w:val="00EB27FB"/>
    <w:rsid w:val="00ED1C1F"/>
    <w:rsid w:val="00EE5B96"/>
    <w:rsid w:val="00EF374C"/>
    <w:rsid w:val="00F03CFD"/>
    <w:rsid w:val="00F10338"/>
    <w:rsid w:val="00F11A74"/>
    <w:rsid w:val="00F154D8"/>
    <w:rsid w:val="00F16E7E"/>
    <w:rsid w:val="00F32053"/>
    <w:rsid w:val="00F41114"/>
    <w:rsid w:val="00F7245D"/>
    <w:rsid w:val="00F75F4E"/>
    <w:rsid w:val="00F76967"/>
    <w:rsid w:val="00F851D0"/>
    <w:rsid w:val="00F8550F"/>
    <w:rsid w:val="00F92658"/>
    <w:rsid w:val="00FA03FE"/>
    <w:rsid w:val="00FB40F0"/>
    <w:rsid w:val="00FB59C6"/>
    <w:rsid w:val="00FE5ED0"/>
    <w:rsid w:val="00FF454A"/>
    <w:rsid w:val="00FF578C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16</cp:revision>
  <cp:lastPrinted>2026-05-21T12:24:00Z</cp:lastPrinted>
  <dcterms:created xsi:type="dcterms:W3CDTF">2026-05-21T12:28:00Z</dcterms:created>
  <dcterms:modified xsi:type="dcterms:W3CDTF">2026-05-22T11:57:00Z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